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2A7E8" w14:textId="08C654FC" w:rsidR="00E34F36" w:rsidRPr="003601F6" w:rsidRDefault="00C2476C" w:rsidP="009D41D0">
      <w:pPr>
        <w:ind w:left="90"/>
        <w:rPr>
          <w:b/>
          <w:color w:val="C41F32"/>
          <w:sz w:val="36"/>
          <w:szCs w:val="36"/>
        </w:rPr>
      </w:pPr>
      <w:r w:rsidRPr="003601F6">
        <w:rPr>
          <w:noProof/>
          <w:color w:val="C41F32"/>
          <w:sz w:val="36"/>
          <w:szCs w:val="36"/>
        </w:rPr>
        <w:drawing>
          <wp:anchor distT="0" distB="0" distL="114300" distR="114300" simplePos="0" relativeHeight="251662336" behindDoc="0" locked="0" layoutInCell="1" allowOverlap="1" wp14:anchorId="7E9AC1AD" wp14:editId="3E91D665">
            <wp:simplePos x="0" y="0"/>
            <wp:positionH relativeFrom="column">
              <wp:posOffset>6829452</wp:posOffset>
            </wp:positionH>
            <wp:positionV relativeFrom="paragraph">
              <wp:posOffset>-61523</wp:posOffset>
            </wp:positionV>
            <wp:extent cx="2286000" cy="546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C_Logo_H_color_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546100"/>
                    </a:xfrm>
                    <a:prstGeom prst="rect">
                      <a:avLst/>
                    </a:prstGeom>
                  </pic:spPr>
                </pic:pic>
              </a:graphicData>
            </a:graphic>
            <wp14:sizeRelH relativeFrom="page">
              <wp14:pctWidth>0</wp14:pctWidth>
            </wp14:sizeRelH>
            <wp14:sizeRelV relativeFrom="page">
              <wp14:pctHeight>0</wp14:pctHeight>
            </wp14:sizeRelV>
          </wp:anchor>
        </w:drawing>
      </w:r>
      <w:r w:rsidR="003C59DE">
        <w:rPr>
          <w:rFonts w:eastAsia="MS Gothic"/>
          <w:b/>
          <w:color w:val="C41F32"/>
          <w:sz w:val="36"/>
          <w:szCs w:val="36"/>
        </w:rPr>
        <w:t xml:space="preserve">INSTRUCTIONAL STANDARDS AND PROCEDURES </w:t>
      </w:r>
      <w:r w:rsidR="00560C11">
        <w:rPr>
          <w:rFonts w:eastAsia="MS Gothic"/>
          <w:b/>
          <w:color w:val="C41F32"/>
          <w:sz w:val="36"/>
          <w:szCs w:val="36"/>
        </w:rPr>
        <w:t>COMMITTEE</w:t>
      </w:r>
      <w:r w:rsidR="00C44EA4" w:rsidRPr="003601F6">
        <w:rPr>
          <w:rFonts w:eastAsia="MS Gothic"/>
          <w:b/>
          <w:color w:val="C41F32"/>
          <w:sz w:val="36"/>
          <w:szCs w:val="36"/>
        </w:rPr>
        <w:t xml:space="preserve"> </w:t>
      </w:r>
      <w:r w:rsidR="00435DE8">
        <w:rPr>
          <w:rFonts w:eastAsia="MS Gothic"/>
          <w:b/>
          <w:color w:val="C41F32"/>
          <w:sz w:val="36"/>
          <w:szCs w:val="36"/>
        </w:rPr>
        <w:t>MINUTES</w:t>
      </w:r>
    </w:p>
    <w:p w14:paraId="72806A9C" w14:textId="05E9E51C" w:rsidR="008B4580" w:rsidRDefault="00B921E3" w:rsidP="009D41D0">
      <w:pPr>
        <w:ind w:left="90"/>
        <w:rPr>
          <w:sz w:val="26"/>
          <w:szCs w:val="26"/>
        </w:rPr>
      </w:pPr>
      <w:r w:rsidRPr="009764F1">
        <w:rPr>
          <w:b/>
          <w:sz w:val="26"/>
          <w:szCs w:val="26"/>
        </w:rPr>
        <w:t>Date</w:t>
      </w:r>
      <w:r w:rsidRPr="009764F1">
        <w:rPr>
          <w:sz w:val="26"/>
          <w:szCs w:val="26"/>
        </w:rPr>
        <w:t>:</w:t>
      </w:r>
      <w:r w:rsidR="001F6282">
        <w:rPr>
          <w:sz w:val="26"/>
          <w:szCs w:val="26"/>
        </w:rPr>
        <w:t xml:space="preserve"> </w:t>
      </w:r>
      <w:r w:rsidR="00B5180F">
        <w:rPr>
          <w:sz w:val="26"/>
          <w:szCs w:val="26"/>
        </w:rPr>
        <w:t xml:space="preserve">April </w:t>
      </w:r>
      <w:r w:rsidR="008E494F">
        <w:rPr>
          <w:sz w:val="26"/>
          <w:szCs w:val="26"/>
        </w:rPr>
        <w:t>26</w:t>
      </w:r>
      <w:r w:rsidR="0018755D">
        <w:rPr>
          <w:sz w:val="26"/>
          <w:szCs w:val="26"/>
        </w:rPr>
        <w:t xml:space="preserve">, </w:t>
      </w:r>
      <w:r w:rsidR="00D84020">
        <w:rPr>
          <w:sz w:val="26"/>
          <w:szCs w:val="26"/>
        </w:rPr>
        <w:t>202</w:t>
      </w:r>
      <w:r w:rsidR="005C6029">
        <w:rPr>
          <w:sz w:val="26"/>
          <w:szCs w:val="26"/>
        </w:rPr>
        <w:t>4</w:t>
      </w:r>
      <w:r w:rsidRPr="009764F1">
        <w:rPr>
          <w:sz w:val="26"/>
          <w:szCs w:val="26"/>
        </w:rPr>
        <w:t xml:space="preserve"> </w:t>
      </w:r>
      <w:r w:rsidR="00EA03EA" w:rsidRPr="009764F1">
        <w:rPr>
          <w:color w:val="C41F32"/>
          <w:sz w:val="26"/>
          <w:szCs w:val="26"/>
        </w:rPr>
        <w:t>|</w:t>
      </w:r>
      <w:r w:rsidRPr="009764F1">
        <w:rPr>
          <w:sz w:val="26"/>
          <w:szCs w:val="26"/>
        </w:rPr>
        <w:t xml:space="preserve"> </w:t>
      </w:r>
      <w:r w:rsidR="00665CED" w:rsidRPr="009764F1">
        <w:rPr>
          <w:b/>
          <w:sz w:val="26"/>
          <w:szCs w:val="26"/>
        </w:rPr>
        <w:t>Time</w:t>
      </w:r>
      <w:r w:rsidR="00665CED" w:rsidRPr="009764F1">
        <w:rPr>
          <w:sz w:val="26"/>
          <w:szCs w:val="26"/>
        </w:rPr>
        <w:t xml:space="preserve">: </w:t>
      </w:r>
      <w:r w:rsidR="00E1794E">
        <w:rPr>
          <w:sz w:val="26"/>
          <w:szCs w:val="26"/>
        </w:rPr>
        <w:t>8</w:t>
      </w:r>
      <w:r w:rsidR="009405EE" w:rsidRPr="009764F1">
        <w:rPr>
          <w:sz w:val="26"/>
          <w:szCs w:val="26"/>
        </w:rPr>
        <w:t>:00</w:t>
      </w:r>
      <w:r w:rsidR="009061A9">
        <w:rPr>
          <w:sz w:val="26"/>
          <w:szCs w:val="26"/>
        </w:rPr>
        <w:t xml:space="preserve"> </w:t>
      </w:r>
      <w:r w:rsidR="00E1794E">
        <w:rPr>
          <w:sz w:val="26"/>
          <w:szCs w:val="26"/>
        </w:rPr>
        <w:t>a</w:t>
      </w:r>
      <w:r w:rsidR="009061A9">
        <w:rPr>
          <w:sz w:val="26"/>
          <w:szCs w:val="26"/>
        </w:rPr>
        <w:t>.</w:t>
      </w:r>
      <w:r w:rsidR="009405EE" w:rsidRPr="009764F1">
        <w:rPr>
          <w:sz w:val="26"/>
          <w:szCs w:val="26"/>
        </w:rPr>
        <w:t>m</w:t>
      </w:r>
      <w:r w:rsidR="009061A9">
        <w:rPr>
          <w:sz w:val="26"/>
          <w:szCs w:val="26"/>
        </w:rPr>
        <w:t>.</w:t>
      </w:r>
      <w:r w:rsidR="009405EE" w:rsidRPr="009764F1">
        <w:rPr>
          <w:sz w:val="26"/>
          <w:szCs w:val="26"/>
        </w:rPr>
        <w:t>-</w:t>
      </w:r>
      <w:r w:rsidR="00E1794E">
        <w:rPr>
          <w:sz w:val="26"/>
          <w:szCs w:val="26"/>
        </w:rPr>
        <w:t>9</w:t>
      </w:r>
      <w:r w:rsidR="009405EE" w:rsidRPr="009764F1">
        <w:rPr>
          <w:sz w:val="26"/>
          <w:szCs w:val="26"/>
        </w:rPr>
        <w:t>:</w:t>
      </w:r>
      <w:r w:rsidR="00E1794E">
        <w:rPr>
          <w:sz w:val="26"/>
          <w:szCs w:val="26"/>
        </w:rPr>
        <w:t>3</w:t>
      </w:r>
      <w:r w:rsidR="009405EE" w:rsidRPr="009764F1">
        <w:rPr>
          <w:sz w:val="26"/>
          <w:szCs w:val="26"/>
        </w:rPr>
        <w:t>0</w:t>
      </w:r>
      <w:r w:rsidR="00BA17E8">
        <w:rPr>
          <w:sz w:val="26"/>
          <w:szCs w:val="26"/>
        </w:rPr>
        <w:t xml:space="preserve"> </w:t>
      </w:r>
      <w:r w:rsidR="00E1794E">
        <w:rPr>
          <w:sz w:val="26"/>
          <w:szCs w:val="26"/>
        </w:rPr>
        <w:t>a</w:t>
      </w:r>
      <w:r w:rsidR="00BA17E8">
        <w:rPr>
          <w:sz w:val="26"/>
          <w:szCs w:val="26"/>
        </w:rPr>
        <w:t>.</w:t>
      </w:r>
      <w:r w:rsidR="009405EE" w:rsidRPr="009764F1">
        <w:rPr>
          <w:sz w:val="26"/>
          <w:szCs w:val="26"/>
        </w:rPr>
        <w:t>m</w:t>
      </w:r>
      <w:r w:rsidR="00BA17E8">
        <w:rPr>
          <w:sz w:val="26"/>
          <w:szCs w:val="26"/>
        </w:rPr>
        <w:t>.</w:t>
      </w:r>
      <w:r w:rsidR="00DE11D5" w:rsidRPr="009764F1">
        <w:rPr>
          <w:sz w:val="26"/>
          <w:szCs w:val="26"/>
        </w:rPr>
        <w:t xml:space="preserve"> </w:t>
      </w:r>
      <w:r w:rsidR="006D5998" w:rsidRPr="009764F1">
        <w:rPr>
          <w:color w:val="C41F32"/>
          <w:sz w:val="26"/>
          <w:szCs w:val="26"/>
        </w:rPr>
        <w:t>|</w:t>
      </w:r>
      <w:r w:rsidR="006D5998" w:rsidRPr="009764F1">
        <w:rPr>
          <w:sz w:val="26"/>
          <w:szCs w:val="26"/>
        </w:rPr>
        <w:t xml:space="preserve"> </w:t>
      </w:r>
      <w:r w:rsidRPr="009764F1">
        <w:rPr>
          <w:b/>
          <w:sz w:val="26"/>
          <w:szCs w:val="26"/>
        </w:rPr>
        <w:t>Location</w:t>
      </w:r>
      <w:r w:rsidRPr="009764F1">
        <w:rPr>
          <w:sz w:val="26"/>
          <w:szCs w:val="26"/>
        </w:rPr>
        <w:t>:</w:t>
      </w:r>
      <w:r w:rsidR="00C02A7D" w:rsidRPr="009764F1">
        <w:rPr>
          <w:sz w:val="26"/>
          <w:szCs w:val="26"/>
        </w:rPr>
        <w:t xml:space="preserve"> </w:t>
      </w:r>
      <w:r w:rsidR="009405EE" w:rsidRPr="009764F1">
        <w:rPr>
          <w:sz w:val="26"/>
          <w:szCs w:val="26"/>
        </w:rPr>
        <w:t>Zoom</w:t>
      </w:r>
      <w:r w:rsidR="00622390" w:rsidRPr="009764F1">
        <w:rPr>
          <w:sz w:val="26"/>
          <w:szCs w:val="26"/>
        </w:rPr>
        <w:t xml:space="preserve"> </w:t>
      </w:r>
      <w:r w:rsidR="00C256BA" w:rsidRPr="009764F1">
        <w:rPr>
          <w:color w:val="C41F32"/>
          <w:sz w:val="26"/>
          <w:szCs w:val="26"/>
        </w:rPr>
        <w:t>|</w:t>
      </w:r>
      <w:r w:rsidR="00DB6501" w:rsidRPr="009764F1">
        <w:rPr>
          <w:sz w:val="26"/>
          <w:szCs w:val="26"/>
        </w:rPr>
        <w:t xml:space="preserve"> </w:t>
      </w:r>
      <w:r w:rsidR="00A1589A" w:rsidRPr="009764F1">
        <w:rPr>
          <w:b/>
          <w:sz w:val="26"/>
          <w:szCs w:val="26"/>
        </w:rPr>
        <w:t>Recorder</w:t>
      </w:r>
      <w:r w:rsidR="00A1589A" w:rsidRPr="009764F1">
        <w:rPr>
          <w:sz w:val="26"/>
          <w:szCs w:val="26"/>
        </w:rPr>
        <w:t xml:space="preserve">: </w:t>
      </w:r>
      <w:r w:rsidR="003C59DE">
        <w:rPr>
          <w:sz w:val="26"/>
          <w:szCs w:val="26"/>
        </w:rPr>
        <w:t>Beth Hodgkinson</w:t>
      </w:r>
    </w:p>
    <w:p w14:paraId="5C9B5F08" w14:textId="6DD5C097" w:rsidR="00767024" w:rsidRPr="008B40C9" w:rsidRDefault="00767024" w:rsidP="009D41D0">
      <w:pPr>
        <w:ind w:left="90"/>
        <w:rPr>
          <w:sz w:val="10"/>
          <w:szCs w:val="10"/>
        </w:rPr>
      </w:pPr>
    </w:p>
    <w:tbl>
      <w:tblPr>
        <w:tblStyle w:val="TableGrid"/>
        <w:tblW w:w="4972" w:type="pct"/>
        <w:tblInd w:w="85" w:type="dxa"/>
        <w:tblLayout w:type="fixed"/>
        <w:tblLook w:val="04A0" w:firstRow="1" w:lastRow="0" w:firstColumn="1" w:lastColumn="0" w:noHBand="0" w:noVBand="1"/>
      </w:tblPr>
      <w:tblGrid>
        <w:gridCol w:w="3742"/>
        <w:gridCol w:w="1676"/>
        <w:gridCol w:w="8891"/>
      </w:tblGrid>
      <w:tr w:rsidR="009F21CE" w:rsidRPr="00A10502" w14:paraId="56D22E33" w14:textId="77777777" w:rsidTr="002147A3">
        <w:trPr>
          <w:trHeight w:val="602"/>
        </w:trPr>
        <w:tc>
          <w:tcPr>
            <w:tcW w:w="3742" w:type="dxa"/>
            <w:shd w:val="clear" w:color="auto" w:fill="C41F32"/>
            <w:vAlign w:val="center"/>
          </w:tcPr>
          <w:p w14:paraId="7512AC0E" w14:textId="089FADD3" w:rsidR="009F21CE" w:rsidRPr="00A10502" w:rsidRDefault="009F21CE" w:rsidP="008C52AD">
            <w:pPr>
              <w:spacing w:before="40"/>
              <w:rPr>
                <w:b/>
                <w:color w:val="FFFFFF" w:themeColor="background1"/>
                <w:sz w:val="28"/>
                <w:szCs w:val="28"/>
              </w:rPr>
            </w:pPr>
            <w:r>
              <w:rPr>
                <w:noProof/>
              </w:rPr>
              <w:drawing>
                <wp:anchor distT="0" distB="0" distL="114300" distR="114300" simplePos="0" relativeHeight="251666432" behindDoc="0" locked="0" layoutInCell="1" allowOverlap="1" wp14:anchorId="2883E108" wp14:editId="409E069B">
                  <wp:simplePos x="0" y="0"/>
                  <wp:positionH relativeFrom="column">
                    <wp:posOffset>-45720</wp:posOffset>
                  </wp:positionH>
                  <wp:positionV relativeFrom="paragraph">
                    <wp:posOffset>-58420</wp:posOffset>
                  </wp:positionV>
                  <wp:extent cx="334010" cy="338455"/>
                  <wp:effectExtent l="0" t="0" r="889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Cicon_TalkRectangles.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34010" cy="338455"/>
                          </a:xfrm>
                          <a:prstGeom prst="rect">
                            <a:avLst/>
                          </a:prstGeom>
                        </pic:spPr>
                      </pic:pic>
                    </a:graphicData>
                  </a:graphic>
                  <wp14:sizeRelH relativeFrom="page">
                    <wp14:pctWidth>0</wp14:pctWidth>
                  </wp14:sizeRelH>
                  <wp14:sizeRelV relativeFrom="page">
                    <wp14:pctHeight>0</wp14:pctHeight>
                  </wp14:sizeRelV>
                </wp:anchor>
              </w:drawing>
            </w:r>
            <w:r>
              <w:rPr>
                <w:b/>
                <w:color w:val="FFFFFF" w:themeColor="background1"/>
                <w:sz w:val="28"/>
                <w:szCs w:val="28"/>
              </w:rPr>
              <w:t xml:space="preserve">          Agenda Topic</w:t>
            </w:r>
          </w:p>
        </w:tc>
        <w:tc>
          <w:tcPr>
            <w:tcW w:w="1676" w:type="dxa"/>
            <w:shd w:val="clear" w:color="auto" w:fill="C41F32"/>
            <w:vAlign w:val="center"/>
          </w:tcPr>
          <w:p w14:paraId="685F94FD" w14:textId="77777777" w:rsidR="009F21CE" w:rsidRPr="00BE50F4" w:rsidRDefault="009F21CE" w:rsidP="008C52AD">
            <w:pPr>
              <w:jc w:val="center"/>
              <w:rPr>
                <w:b/>
                <w:color w:val="FFFFFF" w:themeColor="background1"/>
                <w:sz w:val="28"/>
                <w:szCs w:val="28"/>
              </w:rPr>
            </w:pPr>
            <w:r w:rsidRPr="00BE50F4">
              <w:rPr>
                <w:b/>
                <w:color w:val="FFFFFF" w:themeColor="background1"/>
                <w:sz w:val="28"/>
                <w:szCs w:val="28"/>
              </w:rPr>
              <w:t>Facilitator</w:t>
            </w:r>
          </w:p>
        </w:tc>
        <w:tc>
          <w:tcPr>
            <w:tcW w:w="8891" w:type="dxa"/>
            <w:shd w:val="clear" w:color="auto" w:fill="C41F32"/>
            <w:vAlign w:val="center"/>
          </w:tcPr>
          <w:p w14:paraId="71C01F1F" w14:textId="514C253F" w:rsidR="009F21CE" w:rsidRPr="00A10502" w:rsidRDefault="009F21CE" w:rsidP="008C52AD">
            <w:pPr>
              <w:jc w:val="center"/>
              <w:rPr>
                <w:b/>
                <w:color w:val="FFFFFF" w:themeColor="background1"/>
                <w:sz w:val="28"/>
                <w:szCs w:val="28"/>
              </w:rPr>
            </w:pPr>
            <w:r>
              <w:rPr>
                <w:b/>
                <w:color w:val="FFFFFF" w:themeColor="background1"/>
                <w:sz w:val="28"/>
                <w:szCs w:val="28"/>
              </w:rPr>
              <w:t>Meeting Minutes</w:t>
            </w:r>
          </w:p>
        </w:tc>
      </w:tr>
      <w:tr w:rsidR="00337586" w14:paraId="577C7917" w14:textId="77777777" w:rsidTr="002147A3">
        <w:trPr>
          <w:trHeight w:val="278"/>
        </w:trPr>
        <w:tc>
          <w:tcPr>
            <w:tcW w:w="3742" w:type="dxa"/>
            <w:vAlign w:val="center"/>
          </w:tcPr>
          <w:p w14:paraId="58E1056B" w14:textId="59C4D101" w:rsidR="00337586" w:rsidRPr="00EE17E4" w:rsidRDefault="00D6569D" w:rsidP="00726CD1">
            <w:pPr>
              <w:spacing w:before="120" w:after="120"/>
              <w:contextualSpacing/>
              <w:rPr>
                <w:rFonts w:cstheme="minorHAnsi"/>
                <w:b/>
                <w:bCs/>
                <w:color w:val="000000"/>
              </w:rPr>
            </w:pPr>
            <w:r w:rsidRPr="00EE17E4">
              <w:rPr>
                <w:rFonts w:cstheme="minorHAnsi"/>
                <w:b/>
                <w:bCs/>
                <w:color w:val="000000"/>
              </w:rPr>
              <w:t>Welcome and Introductions</w:t>
            </w:r>
          </w:p>
        </w:tc>
        <w:tc>
          <w:tcPr>
            <w:tcW w:w="1676" w:type="dxa"/>
            <w:vAlign w:val="center"/>
          </w:tcPr>
          <w:p w14:paraId="4B99C132" w14:textId="7458C4D4" w:rsidR="00337586" w:rsidRPr="00A66FED" w:rsidRDefault="00D6569D" w:rsidP="008C52AD">
            <w:pPr>
              <w:spacing w:before="120" w:after="120"/>
              <w:contextualSpacing/>
              <w:rPr>
                <w:rFonts w:cstheme="minorHAnsi"/>
                <w:color w:val="000000"/>
              </w:rPr>
            </w:pPr>
            <w:r w:rsidRPr="00A66FED">
              <w:rPr>
                <w:rFonts w:cstheme="minorHAnsi"/>
                <w:color w:val="000000"/>
              </w:rPr>
              <w:t>Sue</w:t>
            </w:r>
          </w:p>
        </w:tc>
        <w:tc>
          <w:tcPr>
            <w:tcW w:w="8891" w:type="dxa"/>
            <w:vAlign w:val="center"/>
          </w:tcPr>
          <w:p w14:paraId="64958782" w14:textId="303FB8DF" w:rsidR="004B3193" w:rsidRPr="00A66FED" w:rsidRDefault="004B3193" w:rsidP="004B3193">
            <w:pPr>
              <w:spacing w:before="120" w:after="120"/>
              <w:rPr>
                <w:rFonts w:cstheme="minorHAnsi"/>
                <w:color w:val="000000"/>
              </w:rPr>
            </w:pPr>
          </w:p>
        </w:tc>
      </w:tr>
      <w:tr w:rsidR="002147A3" w14:paraId="5BED534A" w14:textId="77777777" w:rsidTr="00B666C7">
        <w:trPr>
          <w:trHeight w:val="2303"/>
        </w:trPr>
        <w:tc>
          <w:tcPr>
            <w:tcW w:w="3742" w:type="dxa"/>
            <w:vAlign w:val="center"/>
          </w:tcPr>
          <w:p w14:paraId="06CE7AAC" w14:textId="614B7203" w:rsidR="002147A3" w:rsidRDefault="009A46E9" w:rsidP="002147A3">
            <w:pPr>
              <w:pStyle w:val="ListParagraph"/>
              <w:ind w:left="0"/>
              <w:rPr>
                <w:b/>
              </w:rPr>
            </w:pPr>
            <w:r>
              <w:rPr>
                <w:b/>
              </w:rPr>
              <w:t xml:space="preserve">Upcoming </w:t>
            </w:r>
            <w:r w:rsidR="002147A3">
              <w:rPr>
                <w:b/>
              </w:rPr>
              <w:t xml:space="preserve">College Council </w:t>
            </w:r>
          </w:p>
          <w:p w14:paraId="57273036" w14:textId="298CC1DB" w:rsidR="002147A3" w:rsidRPr="005C6029" w:rsidRDefault="002147A3" w:rsidP="002147A3">
            <w:pPr>
              <w:pStyle w:val="ListParagraph"/>
              <w:ind w:left="0"/>
            </w:pPr>
            <w:r w:rsidRPr="005C6029">
              <w:t>(</w:t>
            </w:r>
            <w:r w:rsidR="009A46E9">
              <w:t>May 3</w:t>
            </w:r>
            <w:r w:rsidRPr="005C6029">
              <w:t>)</w:t>
            </w:r>
          </w:p>
        </w:tc>
        <w:tc>
          <w:tcPr>
            <w:tcW w:w="1676" w:type="dxa"/>
            <w:vAlign w:val="center"/>
          </w:tcPr>
          <w:p w14:paraId="15716AAD" w14:textId="49666D79" w:rsidR="002147A3" w:rsidRDefault="002147A3" w:rsidP="002147A3">
            <w:r>
              <w:t>Sue</w:t>
            </w:r>
          </w:p>
        </w:tc>
        <w:tc>
          <w:tcPr>
            <w:tcW w:w="8891" w:type="dxa"/>
          </w:tcPr>
          <w:p w14:paraId="67915E4E" w14:textId="5F9A5D4E" w:rsidR="00B5724D" w:rsidRPr="00B666C7" w:rsidRDefault="00B5724D" w:rsidP="0046196D">
            <w:pPr>
              <w:rPr>
                <w:rFonts w:eastAsia="Times New Roman" w:cstheme="minorHAnsi"/>
              </w:rPr>
            </w:pPr>
            <w:r w:rsidRPr="00B666C7">
              <w:rPr>
                <w:rFonts w:eastAsia="Times New Roman" w:cstheme="minorHAnsi"/>
              </w:rPr>
              <w:t>Several items are pending from the previous College Council meeting</w:t>
            </w:r>
            <w:r w:rsidR="0092686F" w:rsidRPr="00B666C7">
              <w:rPr>
                <w:rFonts w:eastAsia="Times New Roman" w:cstheme="minorHAnsi"/>
              </w:rPr>
              <w:t xml:space="preserve">, scheduled on April 19, which </w:t>
            </w:r>
            <w:r w:rsidRPr="00B666C7">
              <w:rPr>
                <w:rFonts w:eastAsia="Times New Roman" w:cstheme="minorHAnsi"/>
              </w:rPr>
              <w:t xml:space="preserve">was canceled.  These policies and procedures are scheduled for the first read on May 3.  Sue will ensure we have representation in order for ISP to remain on the agenda.  </w:t>
            </w:r>
          </w:p>
          <w:p w14:paraId="7E9DBBF5" w14:textId="77777777" w:rsidR="00B5724D" w:rsidRPr="00B5724D" w:rsidRDefault="00B5724D" w:rsidP="0046196D">
            <w:pPr>
              <w:rPr>
                <w:rFonts w:cstheme="minorHAnsi"/>
                <w:b/>
                <w:sz w:val="10"/>
                <w:szCs w:val="10"/>
              </w:rPr>
            </w:pPr>
          </w:p>
          <w:p w14:paraId="0C71EFBD" w14:textId="58A2833E" w:rsidR="0046196D" w:rsidRPr="00B5724D" w:rsidRDefault="0046196D" w:rsidP="0046196D">
            <w:pPr>
              <w:rPr>
                <w:rFonts w:cstheme="minorHAnsi"/>
              </w:rPr>
            </w:pPr>
            <w:r w:rsidRPr="00B5724D">
              <w:rPr>
                <w:rFonts w:cstheme="minorHAnsi"/>
                <w:b/>
              </w:rPr>
              <w:t>ISP 164 Class Section Cancellation Policy</w:t>
            </w:r>
            <w:r w:rsidRPr="00B5724D">
              <w:rPr>
                <w:rFonts w:cstheme="minorHAnsi"/>
              </w:rPr>
              <w:t xml:space="preserve"> </w:t>
            </w:r>
          </w:p>
          <w:p w14:paraId="0A06EB0C" w14:textId="31DF2530" w:rsidR="0046196D" w:rsidRPr="00B5724D" w:rsidRDefault="0046196D" w:rsidP="0046196D">
            <w:pPr>
              <w:rPr>
                <w:rFonts w:cstheme="minorHAnsi"/>
              </w:rPr>
            </w:pPr>
            <w:r w:rsidRPr="00B5724D">
              <w:rPr>
                <w:rFonts w:cstheme="minorHAnsi"/>
                <w:b/>
              </w:rPr>
              <w:t xml:space="preserve">ISP </w:t>
            </w:r>
            <w:proofErr w:type="spellStart"/>
            <w:r w:rsidRPr="00B5724D">
              <w:rPr>
                <w:rFonts w:cstheme="minorHAnsi"/>
                <w:b/>
              </w:rPr>
              <w:t>164P</w:t>
            </w:r>
            <w:proofErr w:type="spellEnd"/>
            <w:r w:rsidRPr="00B5724D">
              <w:rPr>
                <w:rFonts w:cstheme="minorHAnsi"/>
                <w:b/>
              </w:rPr>
              <w:t xml:space="preserve"> Class Section Cancellation Procedure</w:t>
            </w:r>
            <w:r w:rsidRPr="00B5724D">
              <w:rPr>
                <w:rFonts w:cstheme="minorHAnsi"/>
              </w:rPr>
              <w:t xml:space="preserve"> </w:t>
            </w:r>
          </w:p>
          <w:p w14:paraId="4673E67A" w14:textId="359F0DBF" w:rsidR="0046196D" w:rsidRPr="00B5724D" w:rsidRDefault="0046196D" w:rsidP="0046196D">
            <w:pPr>
              <w:contextualSpacing/>
              <w:rPr>
                <w:rFonts w:cstheme="minorHAnsi"/>
              </w:rPr>
            </w:pPr>
            <w:bookmarkStart w:id="0" w:name="_Hlk164865027"/>
            <w:r w:rsidRPr="00B5724D">
              <w:rPr>
                <w:rFonts w:cstheme="minorHAnsi"/>
                <w:b/>
              </w:rPr>
              <w:t>ISP 360 Credit for Prior Learning (CPL) Policy</w:t>
            </w:r>
            <w:r w:rsidRPr="00B5724D">
              <w:rPr>
                <w:rFonts w:cstheme="minorHAnsi"/>
              </w:rPr>
              <w:t xml:space="preserve"> </w:t>
            </w:r>
          </w:p>
          <w:p w14:paraId="675DBC39" w14:textId="0DFCC85B" w:rsidR="0046196D" w:rsidRPr="00B5724D" w:rsidRDefault="0046196D" w:rsidP="0046196D">
            <w:pPr>
              <w:contextualSpacing/>
              <w:rPr>
                <w:rFonts w:cstheme="minorHAnsi"/>
              </w:rPr>
            </w:pPr>
            <w:r w:rsidRPr="00B5724D">
              <w:rPr>
                <w:rFonts w:cstheme="minorHAnsi"/>
                <w:b/>
              </w:rPr>
              <w:t xml:space="preserve">ISP </w:t>
            </w:r>
            <w:proofErr w:type="spellStart"/>
            <w:r w:rsidRPr="00B5724D">
              <w:rPr>
                <w:rFonts w:cstheme="minorHAnsi"/>
                <w:b/>
              </w:rPr>
              <w:t>360P</w:t>
            </w:r>
            <w:proofErr w:type="spellEnd"/>
            <w:r w:rsidRPr="00B5724D">
              <w:rPr>
                <w:rFonts w:cstheme="minorHAnsi"/>
                <w:b/>
              </w:rPr>
              <w:t xml:space="preserve"> Credit for Prior Learning (CPL) Procedure</w:t>
            </w:r>
            <w:r w:rsidRPr="00B5724D">
              <w:rPr>
                <w:rFonts w:cstheme="minorHAnsi"/>
              </w:rPr>
              <w:t xml:space="preserve"> </w:t>
            </w:r>
          </w:p>
          <w:p w14:paraId="3B162745" w14:textId="66FD8A58" w:rsidR="000F0AAF" w:rsidRPr="00B5724D" w:rsidRDefault="0046196D" w:rsidP="00440D56">
            <w:pPr>
              <w:rPr>
                <w:rFonts w:cstheme="minorHAnsi"/>
              </w:rPr>
            </w:pPr>
            <w:r w:rsidRPr="00B5724D">
              <w:rPr>
                <w:rFonts w:cstheme="minorHAnsi"/>
                <w:b/>
              </w:rPr>
              <w:t>ISP 491 Residency Requirement for Graduation Policy</w:t>
            </w:r>
            <w:r w:rsidRPr="00B5724D">
              <w:rPr>
                <w:rFonts w:cstheme="minorHAnsi"/>
              </w:rPr>
              <w:t xml:space="preserve"> </w:t>
            </w:r>
            <w:bookmarkEnd w:id="0"/>
          </w:p>
        </w:tc>
      </w:tr>
      <w:tr w:rsidR="00AB3285" w14:paraId="7BB36D80" w14:textId="77777777" w:rsidTr="0092686F">
        <w:trPr>
          <w:trHeight w:val="1880"/>
        </w:trPr>
        <w:tc>
          <w:tcPr>
            <w:tcW w:w="3742" w:type="dxa"/>
            <w:vAlign w:val="center"/>
          </w:tcPr>
          <w:p w14:paraId="2AD9D85D" w14:textId="219DF951" w:rsidR="00AB3285" w:rsidRDefault="009A46E9" w:rsidP="00AB3285">
            <w:pPr>
              <w:rPr>
                <w:b/>
              </w:rPr>
            </w:pPr>
            <w:r>
              <w:rPr>
                <w:b/>
              </w:rPr>
              <w:t xml:space="preserve">Upcoming </w:t>
            </w:r>
            <w:r w:rsidR="00AB3285" w:rsidRPr="005C6029">
              <w:rPr>
                <w:b/>
              </w:rPr>
              <w:t>Presidents’</w:t>
            </w:r>
            <w:r w:rsidR="00AB3285">
              <w:rPr>
                <w:b/>
              </w:rPr>
              <w:t xml:space="preserve"> Council </w:t>
            </w:r>
          </w:p>
          <w:p w14:paraId="7E951858" w14:textId="00CDA7D9" w:rsidR="00AB3285" w:rsidRPr="005C6029" w:rsidRDefault="00AB3285" w:rsidP="00AB3285">
            <w:pPr>
              <w:rPr>
                <w:b/>
              </w:rPr>
            </w:pPr>
            <w:r w:rsidRPr="005C6029">
              <w:t>(</w:t>
            </w:r>
            <w:r w:rsidR="009A46E9">
              <w:t>May 14</w:t>
            </w:r>
            <w:r w:rsidRPr="005C6029">
              <w:t>)</w:t>
            </w:r>
          </w:p>
        </w:tc>
        <w:tc>
          <w:tcPr>
            <w:tcW w:w="1676" w:type="dxa"/>
            <w:vAlign w:val="center"/>
          </w:tcPr>
          <w:p w14:paraId="38D3DE6E" w14:textId="0DC7E214" w:rsidR="00AB3285" w:rsidRDefault="00AB3285" w:rsidP="00AB3285">
            <w:r>
              <w:t>Sue</w:t>
            </w:r>
          </w:p>
        </w:tc>
        <w:tc>
          <w:tcPr>
            <w:tcW w:w="8891" w:type="dxa"/>
            <w:vAlign w:val="center"/>
          </w:tcPr>
          <w:p w14:paraId="4936B858" w14:textId="351D524F" w:rsidR="00440D56" w:rsidRPr="00B666C7" w:rsidRDefault="00440D56" w:rsidP="009A46E9">
            <w:pPr>
              <w:rPr>
                <w:rFonts w:eastAsia="Times New Roman" w:cstheme="minorHAnsi"/>
              </w:rPr>
            </w:pPr>
            <w:r w:rsidRPr="00B666C7">
              <w:rPr>
                <w:rFonts w:eastAsia="Times New Roman" w:cstheme="minorHAnsi"/>
              </w:rPr>
              <w:t xml:space="preserve">The Presidents’ Council scheduled for April 9 was canceled.  The following policies and procedures will be moved to the next scheduled meeting on May 14.  </w:t>
            </w:r>
          </w:p>
          <w:p w14:paraId="788F4D58" w14:textId="77777777" w:rsidR="00440D56" w:rsidRPr="0092686F" w:rsidRDefault="00440D56" w:rsidP="009A46E9">
            <w:pPr>
              <w:rPr>
                <w:b/>
                <w:sz w:val="10"/>
                <w:szCs w:val="10"/>
              </w:rPr>
            </w:pPr>
          </w:p>
          <w:p w14:paraId="7F147DF8" w14:textId="19D8981D" w:rsidR="009A46E9" w:rsidRPr="009A46E9" w:rsidRDefault="009A46E9" w:rsidP="009A46E9">
            <w:r w:rsidRPr="009A46E9">
              <w:rPr>
                <w:b/>
              </w:rPr>
              <w:t>ISP 150 Online</w:t>
            </w:r>
            <w:r w:rsidR="00D443E9">
              <w:rPr>
                <w:b/>
              </w:rPr>
              <w:t>,</w:t>
            </w:r>
            <w:r w:rsidRPr="009A46E9">
              <w:rPr>
                <w:b/>
              </w:rPr>
              <w:t xml:space="preserve"> Hybrid, and Remote Course Policy</w:t>
            </w:r>
            <w:r w:rsidRPr="009A46E9">
              <w:t xml:space="preserve"> – </w:t>
            </w:r>
            <w:r w:rsidR="0092686F">
              <w:t>1st Read</w:t>
            </w:r>
          </w:p>
          <w:p w14:paraId="50318522" w14:textId="3FE55530" w:rsidR="009A46E9" w:rsidRPr="009A46E9" w:rsidRDefault="009A46E9" w:rsidP="009A46E9">
            <w:r w:rsidRPr="009A46E9">
              <w:rPr>
                <w:b/>
              </w:rPr>
              <w:t>ISP 280 Grading Policy</w:t>
            </w:r>
            <w:r w:rsidRPr="009A46E9">
              <w:t xml:space="preserve"> – </w:t>
            </w:r>
            <w:r w:rsidR="0092686F">
              <w:t>2nd Read</w:t>
            </w:r>
          </w:p>
          <w:p w14:paraId="16CD54E0" w14:textId="6A099948" w:rsidR="009A46E9" w:rsidRPr="009A46E9" w:rsidRDefault="009A46E9" w:rsidP="009A46E9">
            <w:r w:rsidRPr="009A46E9">
              <w:rPr>
                <w:b/>
              </w:rPr>
              <w:t>ISP 461/</w:t>
            </w:r>
            <w:proofErr w:type="spellStart"/>
            <w:r w:rsidRPr="009A46E9">
              <w:rPr>
                <w:b/>
              </w:rPr>
              <w:t>461P</w:t>
            </w:r>
            <w:proofErr w:type="spellEnd"/>
            <w:r w:rsidRPr="009A46E9">
              <w:rPr>
                <w:b/>
              </w:rPr>
              <w:t xml:space="preserve"> Registration Restrictions Policy/Procedure</w:t>
            </w:r>
            <w:r w:rsidRPr="009A46E9">
              <w:t xml:space="preserve"> –</w:t>
            </w:r>
            <w:r w:rsidR="0092686F">
              <w:t xml:space="preserve"> 2nd Read</w:t>
            </w:r>
          </w:p>
          <w:p w14:paraId="3309028B" w14:textId="479E24AF" w:rsidR="00440D56" w:rsidRPr="0014408E" w:rsidRDefault="009A46E9" w:rsidP="0092686F">
            <w:r w:rsidRPr="009A46E9">
              <w:rPr>
                <w:b/>
              </w:rPr>
              <w:t>ISP 650/</w:t>
            </w:r>
            <w:proofErr w:type="spellStart"/>
            <w:r w:rsidRPr="009A46E9">
              <w:rPr>
                <w:b/>
              </w:rPr>
              <w:t>650P</w:t>
            </w:r>
            <w:proofErr w:type="spellEnd"/>
            <w:r w:rsidRPr="009A46E9">
              <w:rPr>
                <w:b/>
              </w:rPr>
              <w:t xml:space="preserve"> Research Involving Human Subjects Policy/Procedure</w:t>
            </w:r>
            <w:r w:rsidRPr="009A46E9">
              <w:t xml:space="preserve"> –</w:t>
            </w:r>
            <w:r w:rsidR="0092686F">
              <w:t xml:space="preserve"> 2nd Read</w:t>
            </w:r>
          </w:p>
        </w:tc>
      </w:tr>
      <w:tr w:rsidR="00AB3285" w14:paraId="5354D752" w14:textId="77777777" w:rsidTr="002147A3">
        <w:trPr>
          <w:trHeight w:val="764"/>
        </w:trPr>
        <w:tc>
          <w:tcPr>
            <w:tcW w:w="3742" w:type="dxa"/>
            <w:vAlign w:val="center"/>
          </w:tcPr>
          <w:p w14:paraId="7803FE2D" w14:textId="4832C739" w:rsidR="00AB3285" w:rsidRPr="005C6029" w:rsidRDefault="00AB3285" w:rsidP="00AB3285">
            <w:pPr>
              <w:rPr>
                <w:b/>
              </w:rPr>
            </w:pPr>
            <w:r>
              <w:rPr>
                <w:b/>
              </w:rPr>
              <w:t>Old Items</w:t>
            </w:r>
          </w:p>
        </w:tc>
        <w:tc>
          <w:tcPr>
            <w:tcW w:w="1676" w:type="dxa"/>
            <w:vAlign w:val="center"/>
          </w:tcPr>
          <w:p w14:paraId="1B820763" w14:textId="77777777" w:rsidR="00AB3285" w:rsidRDefault="000F0AAF" w:rsidP="00AB3285">
            <w:r>
              <w:t>Scot/Jennifer/</w:t>
            </w:r>
          </w:p>
          <w:p w14:paraId="4C3AFA5C" w14:textId="5CFE8763" w:rsidR="000F0AAF" w:rsidRDefault="000F0AAF" w:rsidP="00AB3285">
            <w:r>
              <w:t>Sarah</w:t>
            </w:r>
          </w:p>
        </w:tc>
        <w:tc>
          <w:tcPr>
            <w:tcW w:w="8891" w:type="dxa"/>
            <w:vAlign w:val="center"/>
          </w:tcPr>
          <w:p w14:paraId="30AA0B92" w14:textId="5A3F2BD3" w:rsidR="00D32D2F" w:rsidRDefault="007A5896" w:rsidP="008A1710">
            <w:pPr>
              <w:tabs>
                <w:tab w:val="num" w:pos="720"/>
                <w:tab w:val="num" w:pos="1440"/>
              </w:tabs>
              <w:contextualSpacing/>
              <w:rPr>
                <w:rFonts w:eastAsia="Times New Roman" w:cstheme="minorHAnsi"/>
              </w:rPr>
            </w:pPr>
            <w:r w:rsidRPr="00944A1C">
              <w:rPr>
                <w:rFonts w:cstheme="minorHAnsi"/>
                <w:b/>
              </w:rPr>
              <w:t xml:space="preserve">ISP 260 Placement Assessment Policy </w:t>
            </w:r>
            <w:r w:rsidRPr="00944A1C">
              <w:rPr>
                <w:rFonts w:cstheme="minorHAnsi"/>
              </w:rPr>
              <w:t xml:space="preserve">– </w:t>
            </w:r>
            <w:r w:rsidR="0092686F" w:rsidRPr="00944A1C">
              <w:rPr>
                <w:rFonts w:cstheme="minorHAnsi"/>
              </w:rPr>
              <w:t xml:space="preserve">Scot clarified </w:t>
            </w:r>
            <w:r w:rsidR="0092686F" w:rsidRPr="00944A1C">
              <w:rPr>
                <w:rFonts w:eastAsia="Times New Roman" w:cstheme="minorHAnsi"/>
              </w:rPr>
              <w:t>that only required prerequisites necessitate secure placement, not recommended ones.  He revised wording for clearer use of multiple measures in placement.  The placement methods after consulting with relevant staff.  He added the "placement intake form" as a key tool for determining placement levels, and removed outdated references to CCC assessments.</w:t>
            </w:r>
            <w:r w:rsidR="008A1710" w:rsidRPr="00944A1C">
              <w:rPr>
                <w:rFonts w:eastAsia="Times New Roman" w:cstheme="minorHAnsi"/>
              </w:rPr>
              <w:t xml:space="preserve">  </w:t>
            </w:r>
            <w:r w:rsidR="0092686F" w:rsidRPr="00944A1C">
              <w:rPr>
                <w:rFonts w:eastAsia="Times New Roman" w:cstheme="minorHAnsi"/>
              </w:rPr>
              <w:t>Scot reorganized placement methods, prioritizing prior coursework and GPA over test scores.  The group agreed to standardize the term "placement intake form" across all documents.</w:t>
            </w:r>
          </w:p>
          <w:p w14:paraId="44811E89" w14:textId="77777777" w:rsidR="00B666C7" w:rsidRPr="00944A1C" w:rsidRDefault="00B666C7" w:rsidP="008A1710">
            <w:pPr>
              <w:tabs>
                <w:tab w:val="num" w:pos="720"/>
                <w:tab w:val="num" w:pos="1440"/>
              </w:tabs>
              <w:contextualSpacing/>
              <w:rPr>
                <w:rFonts w:eastAsia="Times New Roman" w:cstheme="minorHAnsi"/>
              </w:rPr>
            </w:pPr>
          </w:p>
          <w:p w14:paraId="0DA37890" w14:textId="027B7329" w:rsidR="007A5896" w:rsidRPr="00B666C7" w:rsidRDefault="00D32D2F" w:rsidP="00195D98">
            <w:pPr>
              <w:tabs>
                <w:tab w:val="num" w:pos="720"/>
              </w:tabs>
              <w:rPr>
                <w:rFonts w:eastAsia="Times New Roman" w:cstheme="minorHAnsi"/>
              </w:rPr>
            </w:pPr>
            <w:r w:rsidRPr="00B666C7">
              <w:rPr>
                <w:rFonts w:cstheme="minorHAnsi"/>
                <w:b/>
              </w:rPr>
              <w:lastRenderedPageBreak/>
              <w:t>ISP 261 Math Placement Information in Career Technical Degrees Policy</w:t>
            </w:r>
            <w:r w:rsidRPr="00B666C7">
              <w:rPr>
                <w:rFonts w:cstheme="minorHAnsi"/>
              </w:rPr>
              <w:t xml:space="preserve"> – The title was </w:t>
            </w:r>
            <w:r w:rsidRPr="00B666C7">
              <w:rPr>
                <w:rFonts w:eastAsia="Times New Roman" w:cstheme="minorHAnsi"/>
              </w:rPr>
              <w:t xml:space="preserve">clarified to focus on fulfilling math requirements through placement.  Scot removed the term "placement scores" to align with ISP 260 updates.  The course substitution language was removed as it is no longer part of current practice.  All changes align with DEI principles by reducing barriers for students with alternative ways to demonstrate competency.  The language emphasized the value of multiple measures in placement to reduce reliance on standardized tests.  The changes will support dismantling the "one right way" approach to demonstrating knowledge.  </w:t>
            </w:r>
          </w:p>
        </w:tc>
      </w:tr>
      <w:tr w:rsidR="009A46E9" w14:paraId="6E005A25" w14:textId="77777777" w:rsidTr="002147A3">
        <w:trPr>
          <w:trHeight w:val="764"/>
        </w:trPr>
        <w:tc>
          <w:tcPr>
            <w:tcW w:w="3742" w:type="dxa"/>
            <w:vAlign w:val="center"/>
          </w:tcPr>
          <w:p w14:paraId="03530D49" w14:textId="268AB14C" w:rsidR="009A46E9" w:rsidRPr="00AB3285" w:rsidRDefault="009A46E9" w:rsidP="009A46E9">
            <w:pPr>
              <w:rPr>
                <w:b/>
              </w:rPr>
            </w:pPr>
            <w:bookmarkStart w:id="1" w:name="_Hlk159255234"/>
            <w:r w:rsidRPr="00AB3285">
              <w:rPr>
                <w:b/>
              </w:rPr>
              <w:lastRenderedPageBreak/>
              <w:t>New Items</w:t>
            </w:r>
          </w:p>
        </w:tc>
        <w:tc>
          <w:tcPr>
            <w:tcW w:w="1676" w:type="dxa"/>
            <w:vAlign w:val="center"/>
          </w:tcPr>
          <w:p w14:paraId="7F384DBA" w14:textId="25292697" w:rsidR="009A46E9" w:rsidRDefault="000F0AAF" w:rsidP="009A46E9">
            <w:r>
              <w:t>Jennifer/Tory</w:t>
            </w:r>
          </w:p>
        </w:tc>
        <w:tc>
          <w:tcPr>
            <w:tcW w:w="8891" w:type="dxa"/>
            <w:vAlign w:val="center"/>
          </w:tcPr>
          <w:p w14:paraId="41542495" w14:textId="13221EA6" w:rsidR="007A5896" w:rsidRPr="00B666C7" w:rsidRDefault="007A5896" w:rsidP="00907024">
            <w:pPr>
              <w:tabs>
                <w:tab w:val="num" w:pos="720"/>
              </w:tabs>
              <w:contextualSpacing/>
              <w:rPr>
                <w:rFonts w:cstheme="minorHAnsi"/>
              </w:rPr>
            </w:pPr>
            <w:r w:rsidRPr="00B666C7">
              <w:rPr>
                <w:rFonts w:cstheme="minorHAnsi"/>
                <w:b/>
              </w:rPr>
              <w:t>ISP 270 Testing Center Procedures for Faculty Assigning Exams Policy</w:t>
            </w:r>
            <w:r w:rsidRPr="00B666C7">
              <w:rPr>
                <w:rFonts w:cstheme="minorHAnsi"/>
              </w:rPr>
              <w:t xml:space="preserve"> – </w:t>
            </w:r>
            <w:r w:rsidR="00907024" w:rsidRPr="00B666C7">
              <w:rPr>
                <w:rFonts w:cstheme="minorHAnsi"/>
              </w:rPr>
              <w:t>Jennifer shared the updated document, highlighting changes made to the title and summary.  The title was updated to clarify that the Testing Center is used primarily for proctored exams.  The summary was revised to simplify language and make it more inclusive by referring to all CCC Testing Centers without specifying locations.   A new clause was included to emphasize that faculty should provide the required exam materials to maintain the integrity of the exam process.  The group discussed and agreed on the need to standardize language across the document to avoid confusion and ensure consistency.</w:t>
            </w:r>
          </w:p>
          <w:p w14:paraId="1EFE7523" w14:textId="77777777" w:rsidR="00907024" w:rsidRPr="007A5896" w:rsidRDefault="00907024" w:rsidP="00907024">
            <w:pPr>
              <w:tabs>
                <w:tab w:val="num" w:pos="720"/>
              </w:tabs>
              <w:contextualSpacing/>
              <w:rPr>
                <w:sz w:val="10"/>
                <w:szCs w:val="10"/>
              </w:rPr>
            </w:pPr>
          </w:p>
          <w:p w14:paraId="2E0AC3A5" w14:textId="19B7C75A" w:rsidR="009A46E9" w:rsidRPr="002147A3" w:rsidRDefault="007A5896" w:rsidP="00195D98">
            <w:pPr>
              <w:tabs>
                <w:tab w:val="num" w:pos="720"/>
                <w:tab w:val="num" w:pos="1440"/>
              </w:tabs>
              <w:rPr>
                <w:b/>
              </w:rPr>
            </w:pPr>
            <w:r w:rsidRPr="007A5896">
              <w:rPr>
                <w:b/>
              </w:rPr>
              <w:t xml:space="preserve">ISP </w:t>
            </w:r>
            <w:proofErr w:type="spellStart"/>
            <w:r w:rsidRPr="007A5896">
              <w:rPr>
                <w:b/>
              </w:rPr>
              <w:t>270P</w:t>
            </w:r>
            <w:proofErr w:type="spellEnd"/>
            <w:r w:rsidRPr="007A5896">
              <w:rPr>
                <w:b/>
              </w:rPr>
              <w:t xml:space="preserve"> Testing Center Procedures for Faculty Assigning Exams Procedure</w:t>
            </w:r>
            <w:r>
              <w:t xml:space="preserve"> – </w:t>
            </w:r>
            <w:r w:rsidR="00907024" w:rsidRPr="00907024">
              <w:rPr>
                <w:rFonts w:eastAsia="Times New Roman" w:cstheme="minorHAnsi"/>
              </w:rPr>
              <w:t>Jennifer Anderson led the review of the procedure document, aligning the title and summary with the updated policy, clarifying faculty steps when using the Testing Center, and emphasizing testing integrity.</w:t>
            </w:r>
            <w:r w:rsidR="00907024" w:rsidRPr="00722A35">
              <w:rPr>
                <w:rFonts w:eastAsia="Times New Roman" w:cstheme="minorHAnsi"/>
              </w:rPr>
              <w:t xml:space="preserve">  </w:t>
            </w:r>
            <w:r w:rsidR="00907024" w:rsidRPr="00907024">
              <w:rPr>
                <w:rFonts w:eastAsia="Times New Roman" w:cstheme="minorHAnsi"/>
              </w:rPr>
              <w:t>A new point was added specifying that the Testing Center will destroy unused exam materials by the end of the term.</w:t>
            </w:r>
            <w:r w:rsidR="00907024" w:rsidRPr="00722A35">
              <w:rPr>
                <w:rFonts w:eastAsia="Times New Roman" w:cstheme="minorHAnsi"/>
              </w:rPr>
              <w:t xml:space="preserve">  </w:t>
            </w:r>
            <w:r w:rsidR="00907024" w:rsidRPr="00907024">
              <w:rPr>
                <w:rFonts w:eastAsia="Times New Roman" w:cstheme="minorHAnsi"/>
              </w:rPr>
              <w:t>Tory Blackwell added hyperlinks to relevant documents and the Testing Center page for easier access.</w:t>
            </w:r>
            <w:r w:rsidR="00722A35" w:rsidRPr="00722A35">
              <w:rPr>
                <w:rFonts w:eastAsia="Times New Roman" w:cstheme="minorHAnsi"/>
              </w:rPr>
              <w:t xml:space="preserve">  </w:t>
            </w:r>
            <w:r w:rsidR="00722A35" w:rsidRPr="00722A35">
              <w:rPr>
                <w:rFonts w:cstheme="minorHAnsi"/>
              </w:rPr>
              <w:t>He reviewed the DEI Framework, which was applied to ensure that proctoring services are accessible to all students, particularly those requiring accommodations and online learners.</w:t>
            </w:r>
            <w:r w:rsidR="00907024" w:rsidRPr="00722A35">
              <w:rPr>
                <w:rFonts w:eastAsia="Times New Roman" w:cstheme="minorHAnsi"/>
              </w:rPr>
              <w:t xml:space="preserve"> </w:t>
            </w:r>
            <w:r w:rsidR="00907024" w:rsidRPr="00907024">
              <w:rPr>
                <w:rFonts w:eastAsia="Times New Roman" w:cstheme="minorHAnsi"/>
              </w:rPr>
              <w:t>Transparency and clear communication between faculty and students regarding testing arrangements were highlighted.</w:t>
            </w:r>
            <w:r w:rsidR="00722A35" w:rsidRPr="00722A35">
              <w:rPr>
                <w:rFonts w:eastAsia="Times New Roman" w:cstheme="minorHAnsi"/>
              </w:rPr>
              <w:t xml:space="preserve">  </w:t>
            </w:r>
            <w:r w:rsidR="00907024" w:rsidRPr="00907024">
              <w:rPr>
                <w:rFonts w:eastAsia="Times New Roman" w:cstheme="minorHAnsi"/>
              </w:rPr>
              <w:t>Concerns were raised about proctoring availability outside regular hours for online students and those needing accommodations.</w:t>
            </w:r>
            <w:r w:rsidR="00722A35" w:rsidRPr="00722A35">
              <w:rPr>
                <w:rFonts w:eastAsia="Times New Roman" w:cstheme="minorHAnsi"/>
              </w:rPr>
              <w:t xml:space="preserve">  T</w:t>
            </w:r>
            <w:r w:rsidR="00907024" w:rsidRPr="00907024">
              <w:rPr>
                <w:rFonts w:eastAsia="Times New Roman" w:cstheme="minorHAnsi"/>
              </w:rPr>
              <w:t>he group discussed ensuring policies are applied consistently to avoid barriers for underrepresented students.</w:t>
            </w:r>
            <w:r w:rsidR="00722A35" w:rsidRPr="00722A35">
              <w:rPr>
                <w:rFonts w:eastAsia="Times New Roman" w:cstheme="minorHAnsi"/>
              </w:rPr>
              <w:t xml:space="preserve">  </w:t>
            </w:r>
            <w:r w:rsidR="00907024" w:rsidRPr="00907024">
              <w:rPr>
                <w:rFonts w:eastAsia="Times New Roman" w:cstheme="minorHAnsi"/>
              </w:rPr>
              <w:t>The group considered whether to retain old review dates in policy documents and suggested including the original adoption date for historical context</w:t>
            </w:r>
            <w:r w:rsidR="00195D98">
              <w:rPr>
                <w:rFonts w:eastAsia="Times New Roman" w:cstheme="minorHAnsi"/>
              </w:rPr>
              <w:t>.</w:t>
            </w:r>
          </w:p>
        </w:tc>
      </w:tr>
      <w:bookmarkEnd w:id="1"/>
    </w:tbl>
    <w:p w14:paraId="6651B5A6" w14:textId="77777777" w:rsidR="00F958E4" w:rsidRDefault="00F958E4">
      <w:r>
        <w:br w:type="page"/>
      </w:r>
    </w:p>
    <w:tbl>
      <w:tblPr>
        <w:tblStyle w:val="TableGrid"/>
        <w:tblW w:w="4972" w:type="pct"/>
        <w:tblInd w:w="85" w:type="dxa"/>
        <w:tblLayout w:type="fixed"/>
        <w:tblLook w:val="04A0" w:firstRow="1" w:lastRow="0" w:firstColumn="1" w:lastColumn="0" w:noHBand="0" w:noVBand="1"/>
      </w:tblPr>
      <w:tblGrid>
        <w:gridCol w:w="3742"/>
        <w:gridCol w:w="1676"/>
        <w:gridCol w:w="1676"/>
        <w:gridCol w:w="7215"/>
      </w:tblGrid>
      <w:tr w:rsidR="009A46E9" w14:paraId="64C879AC" w14:textId="77777777" w:rsidTr="00F958E4">
        <w:trPr>
          <w:trHeight w:val="5210"/>
        </w:trPr>
        <w:tc>
          <w:tcPr>
            <w:tcW w:w="3742" w:type="dxa"/>
            <w:vAlign w:val="center"/>
          </w:tcPr>
          <w:p w14:paraId="6E5175B9" w14:textId="31A01BA7" w:rsidR="009A46E9" w:rsidRPr="00281A9D" w:rsidRDefault="009A46E9" w:rsidP="009A46E9">
            <w:pPr>
              <w:rPr>
                <w:b/>
              </w:rPr>
            </w:pPr>
            <w:r w:rsidRPr="00281A9D">
              <w:rPr>
                <w:b/>
              </w:rPr>
              <w:lastRenderedPageBreak/>
              <w:t>Review for Next Meeting</w:t>
            </w:r>
          </w:p>
        </w:tc>
        <w:tc>
          <w:tcPr>
            <w:tcW w:w="1676" w:type="dxa"/>
            <w:vAlign w:val="center"/>
          </w:tcPr>
          <w:p w14:paraId="772C4B37" w14:textId="01D65606" w:rsidR="009A46E9" w:rsidRPr="0014408E" w:rsidRDefault="009A46E9" w:rsidP="009A46E9">
            <w:r w:rsidRPr="0014408E">
              <w:t>Sue</w:t>
            </w:r>
          </w:p>
        </w:tc>
        <w:tc>
          <w:tcPr>
            <w:tcW w:w="8891" w:type="dxa"/>
            <w:gridSpan w:val="2"/>
            <w:shd w:val="clear" w:color="auto" w:fill="auto"/>
            <w:vAlign w:val="center"/>
          </w:tcPr>
          <w:p w14:paraId="1A0645CD" w14:textId="74548D70" w:rsidR="007A5896" w:rsidRPr="007A5896" w:rsidRDefault="007A5896" w:rsidP="00F958E4">
            <w:pPr>
              <w:numPr>
                <w:ilvl w:val="0"/>
                <w:numId w:val="1"/>
              </w:numPr>
              <w:ind w:left="231" w:right="72" w:hanging="231"/>
              <w:contextualSpacing/>
              <w:rPr>
                <w:rFonts w:ascii="Calibri" w:hAnsi="Calibri" w:cs="Calibri"/>
              </w:rPr>
            </w:pPr>
            <w:r>
              <w:rPr>
                <w:rFonts w:ascii="Calibri" w:hAnsi="Calibri" w:cs="Calibri"/>
              </w:rPr>
              <w:t>The following documents are re</w:t>
            </w:r>
            <w:r w:rsidRPr="007A5896">
              <w:rPr>
                <w:rFonts w:ascii="Calibri" w:hAnsi="Calibri" w:cs="Calibri"/>
              </w:rPr>
              <w:t>ady for the first read at College Council (May 3)</w:t>
            </w:r>
          </w:p>
          <w:p w14:paraId="7DB08F14" w14:textId="77777777" w:rsidR="007A5896" w:rsidRPr="007A5896" w:rsidRDefault="007A5896" w:rsidP="00965DA7">
            <w:pPr>
              <w:numPr>
                <w:ilvl w:val="0"/>
                <w:numId w:val="3"/>
              </w:numPr>
              <w:ind w:left="500" w:right="72" w:hanging="180"/>
              <w:contextualSpacing/>
              <w:rPr>
                <w:rFonts w:ascii="Calibri" w:hAnsi="Calibri" w:cs="Calibri"/>
                <w:b/>
              </w:rPr>
            </w:pPr>
            <w:r w:rsidRPr="007A5896">
              <w:rPr>
                <w:rFonts w:ascii="Calibri" w:hAnsi="Calibri" w:cs="Calibri"/>
                <w:b/>
              </w:rPr>
              <w:t xml:space="preserve">ISP 164/ISP </w:t>
            </w:r>
            <w:proofErr w:type="spellStart"/>
            <w:r w:rsidRPr="007A5896">
              <w:rPr>
                <w:rFonts w:ascii="Calibri" w:hAnsi="Calibri" w:cs="Calibri"/>
                <w:b/>
              </w:rPr>
              <w:t>164P</w:t>
            </w:r>
            <w:proofErr w:type="spellEnd"/>
            <w:r w:rsidRPr="007A5896">
              <w:rPr>
                <w:rFonts w:ascii="Calibri" w:hAnsi="Calibri" w:cs="Calibri"/>
                <w:b/>
              </w:rPr>
              <w:t xml:space="preserve"> Class Section Cancellation Policy/Procedure</w:t>
            </w:r>
          </w:p>
          <w:p w14:paraId="796DE8A6" w14:textId="77777777" w:rsidR="007A5896" w:rsidRPr="007A5896" w:rsidRDefault="007A5896" w:rsidP="00965DA7">
            <w:pPr>
              <w:numPr>
                <w:ilvl w:val="0"/>
                <w:numId w:val="3"/>
              </w:numPr>
              <w:ind w:left="500" w:right="72" w:hanging="180"/>
              <w:contextualSpacing/>
              <w:rPr>
                <w:rFonts w:ascii="Calibri" w:hAnsi="Calibri" w:cs="Calibri"/>
                <w:b/>
              </w:rPr>
            </w:pPr>
            <w:r w:rsidRPr="007A5896">
              <w:rPr>
                <w:rFonts w:ascii="Calibri" w:hAnsi="Calibri" w:cs="Calibri"/>
                <w:b/>
              </w:rPr>
              <w:t xml:space="preserve">ISP 360/ISP </w:t>
            </w:r>
            <w:proofErr w:type="spellStart"/>
            <w:r w:rsidRPr="007A5896">
              <w:rPr>
                <w:rFonts w:ascii="Calibri" w:hAnsi="Calibri" w:cs="Calibri"/>
                <w:b/>
              </w:rPr>
              <w:t>360P</w:t>
            </w:r>
            <w:proofErr w:type="spellEnd"/>
            <w:r w:rsidRPr="007A5896">
              <w:rPr>
                <w:rFonts w:ascii="Calibri" w:hAnsi="Calibri" w:cs="Calibri"/>
                <w:b/>
              </w:rPr>
              <w:t xml:space="preserve"> Credit for Prior Learning (CPL) Policy/Procedure</w:t>
            </w:r>
          </w:p>
          <w:p w14:paraId="08832836" w14:textId="77777777" w:rsidR="007A5896" w:rsidRPr="007A5896" w:rsidRDefault="007A5896" w:rsidP="00965DA7">
            <w:pPr>
              <w:numPr>
                <w:ilvl w:val="0"/>
                <w:numId w:val="3"/>
              </w:numPr>
              <w:ind w:left="500" w:right="72" w:hanging="180"/>
              <w:contextualSpacing/>
              <w:rPr>
                <w:rFonts w:ascii="Calibri" w:hAnsi="Calibri" w:cs="Calibri"/>
                <w:b/>
              </w:rPr>
            </w:pPr>
            <w:r w:rsidRPr="007A5896">
              <w:rPr>
                <w:rFonts w:ascii="Calibri" w:hAnsi="Calibri" w:cs="Calibri"/>
                <w:b/>
              </w:rPr>
              <w:t>ISP 491 Residency Requirement for Graduation Policy</w:t>
            </w:r>
          </w:p>
          <w:p w14:paraId="2AAA557E" w14:textId="77777777" w:rsidR="007A5896" w:rsidRPr="00F958E4" w:rsidRDefault="007A5896" w:rsidP="007A5896">
            <w:pPr>
              <w:ind w:right="72"/>
              <w:rPr>
                <w:rFonts w:ascii="Calibri" w:hAnsi="Calibri" w:cs="Calibri"/>
                <w:sz w:val="6"/>
                <w:szCs w:val="6"/>
              </w:rPr>
            </w:pPr>
          </w:p>
          <w:p w14:paraId="639E8D40" w14:textId="1C53D30F" w:rsidR="007A5896" w:rsidRPr="007A5896" w:rsidRDefault="00FA4FCF" w:rsidP="00F958E4">
            <w:pPr>
              <w:numPr>
                <w:ilvl w:val="0"/>
                <w:numId w:val="1"/>
              </w:numPr>
              <w:ind w:left="231" w:right="72" w:hanging="231"/>
              <w:contextualSpacing/>
              <w:rPr>
                <w:rFonts w:ascii="Calibri" w:hAnsi="Calibri" w:cs="Calibri"/>
              </w:rPr>
            </w:pPr>
            <w:r>
              <w:rPr>
                <w:rFonts w:ascii="Calibri" w:hAnsi="Calibri" w:cs="Calibri"/>
              </w:rPr>
              <w:t xml:space="preserve">The </w:t>
            </w:r>
            <w:r w:rsidR="009166BF">
              <w:rPr>
                <w:rFonts w:ascii="Calibri" w:hAnsi="Calibri" w:cs="Calibri"/>
              </w:rPr>
              <w:t>following documents are r</w:t>
            </w:r>
            <w:r w:rsidR="007A5896" w:rsidRPr="007A5896">
              <w:rPr>
                <w:rFonts w:ascii="Calibri" w:hAnsi="Calibri" w:cs="Calibri"/>
              </w:rPr>
              <w:t>eady for the next Presidents’ Council (May 14)</w:t>
            </w:r>
          </w:p>
          <w:p w14:paraId="549DBF38" w14:textId="75E2D37F" w:rsidR="007A5896" w:rsidRPr="007A5896" w:rsidRDefault="007A5896" w:rsidP="00F958E4">
            <w:pPr>
              <w:numPr>
                <w:ilvl w:val="0"/>
                <w:numId w:val="3"/>
              </w:numPr>
              <w:ind w:left="505" w:right="72" w:hanging="180"/>
              <w:contextualSpacing/>
              <w:rPr>
                <w:rFonts w:ascii="Calibri" w:hAnsi="Calibri" w:cs="Calibri"/>
              </w:rPr>
            </w:pPr>
            <w:r w:rsidRPr="007A5896">
              <w:rPr>
                <w:rFonts w:ascii="Calibri" w:hAnsi="Calibri" w:cs="Calibri"/>
                <w:b/>
              </w:rPr>
              <w:t>ISP 150 Online</w:t>
            </w:r>
            <w:r w:rsidR="00D443E9">
              <w:rPr>
                <w:rFonts w:ascii="Calibri" w:hAnsi="Calibri" w:cs="Calibri"/>
                <w:b/>
              </w:rPr>
              <w:t>,</w:t>
            </w:r>
            <w:r w:rsidRPr="007A5896">
              <w:rPr>
                <w:rFonts w:ascii="Calibri" w:hAnsi="Calibri" w:cs="Calibri"/>
                <w:b/>
              </w:rPr>
              <w:t xml:space="preserve"> Hybrid, and Remote Course Policy</w:t>
            </w:r>
            <w:r w:rsidRPr="007A5896">
              <w:rPr>
                <w:rFonts w:ascii="Calibri" w:hAnsi="Calibri" w:cs="Calibri"/>
              </w:rPr>
              <w:t xml:space="preserve"> – 1st Read</w:t>
            </w:r>
          </w:p>
          <w:p w14:paraId="42BDA18F" w14:textId="77777777" w:rsidR="007A5896" w:rsidRPr="007A5896" w:rsidRDefault="007A5896" w:rsidP="00F958E4">
            <w:pPr>
              <w:numPr>
                <w:ilvl w:val="0"/>
                <w:numId w:val="3"/>
              </w:numPr>
              <w:ind w:left="505" w:right="72" w:hanging="180"/>
              <w:contextualSpacing/>
              <w:rPr>
                <w:rFonts w:ascii="Calibri" w:hAnsi="Calibri" w:cs="Calibri"/>
              </w:rPr>
            </w:pPr>
            <w:r w:rsidRPr="007A5896">
              <w:rPr>
                <w:rFonts w:ascii="Calibri" w:hAnsi="Calibri" w:cs="Calibri"/>
                <w:b/>
              </w:rPr>
              <w:t>ISP 280 Grading Policy</w:t>
            </w:r>
            <w:r w:rsidRPr="007A5896">
              <w:rPr>
                <w:rFonts w:ascii="Calibri" w:hAnsi="Calibri" w:cs="Calibri"/>
              </w:rPr>
              <w:t xml:space="preserve"> – 2nd Read </w:t>
            </w:r>
          </w:p>
          <w:p w14:paraId="7FEBB919" w14:textId="77777777" w:rsidR="007A5896" w:rsidRPr="007A5896" w:rsidRDefault="007A5896" w:rsidP="00F958E4">
            <w:pPr>
              <w:numPr>
                <w:ilvl w:val="0"/>
                <w:numId w:val="3"/>
              </w:numPr>
              <w:ind w:left="505" w:right="72" w:hanging="180"/>
              <w:contextualSpacing/>
              <w:rPr>
                <w:rFonts w:ascii="Calibri" w:hAnsi="Calibri" w:cs="Calibri"/>
              </w:rPr>
            </w:pPr>
            <w:r w:rsidRPr="007A5896">
              <w:rPr>
                <w:rFonts w:ascii="Calibri" w:hAnsi="Calibri" w:cs="Calibri"/>
                <w:b/>
              </w:rPr>
              <w:t>ISP 461/</w:t>
            </w:r>
            <w:proofErr w:type="spellStart"/>
            <w:r w:rsidRPr="007A5896">
              <w:rPr>
                <w:rFonts w:ascii="Calibri" w:hAnsi="Calibri" w:cs="Calibri"/>
                <w:b/>
              </w:rPr>
              <w:t>461P</w:t>
            </w:r>
            <w:proofErr w:type="spellEnd"/>
            <w:r w:rsidRPr="007A5896">
              <w:rPr>
                <w:rFonts w:ascii="Calibri" w:hAnsi="Calibri" w:cs="Calibri"/>
                <w:b/>
              </w:rPr>
              <w:t xml:space="preserve"> Registration Restrictions Policy/Procedure</w:t>
            </w:r>
            <w:r w:rsidRPr="007A5896">
              <w:rPr>
                <w:rFonts w:ascii="Calibri" w:hAnsi="Calibri" w:cs="Calibri"/>
              </w:rPr>
              <w:t xml:space="preserve"> – 2nd Read</w:t>
            </w:r>
          </w:p>
          <w:p w14:paraId="1128DF3C" w14:textId="77777777" w:rsidR="007A5896" w:rsidRPr="007A5896" w:rsidRDefault="007A5896" w:rsidP="00F958E4">
            <w:pPr>
              <w:numPr>
                <w:ilvl w:val="0"/>
                <w:numId w:val="3"/>
              </w:numPr>
              <w:ind w:left="505" w:right="72" w:hanging="180"/>
              <w:contextualSpacing/>
              <w:rPr>
                <w:rFonts w:ascii="Calibri" w:hAnsi="Calibri" w:cs="Calibri"/>
              </w:rPr>
            </w:pPr>
            <w:r w:rsidRPr="007A5896">
              <w:rPr>
                <w:rFonts w:ascii="Calibri" w:hAnsi="Calibri" w:cs="Calibri"/>
                <w:b/>
              </w:rPr>
              <w:t>ISP 650/</w:t>
            </w:r>
            <w:proofErr w:type="spellStart"/>
            <w:r w:rsidRPr="007A5896">
              <w:rPr>
                <w:rFonts w:ascii="Calibri" w:hAnsi="Calibri" w:cs="Calibri"/>
                <w:b/>
              </w:rPr>
              <w:t>650P</w:t>
            </w:r>
            <w:proofErr w:type="spellEnd"/>
            <w:r w:rsidRPr="007A5896">
              <w:rPr>
                <w:rFonts w:ascii="Calibri" w:hAnsi="Calibri" w:cs="Calibri"/>
                <w:b/>
              </w:rPr>
              <w:t xml:space="preserve"> Research Involving Human Subjects Policy/Procedure</w:t>
            </w:r>
            <w:r w:rsidRPr="007A5896">
              <w:rPr>
                <w:rFonts w:ascii="Calibri" w:hAnsi="Calibri" w:cs="Calibri"/>
              </w:rPr>
              <w:t xml:space="preserve"> – 2nd Read</w:t>
            </w:r>
          </w:p>
          <w:p w14:paraId="7BDDC6E5" w14:textId="67B2954B" w:rsidR="00D443E9" w:rsidRDefault="007A5896" w:rsidP="00F958E4">
            <w:pPr>
              <w:numPr>
                <w:ilvl w:val="0"/>
                <w:numId w:val="3"/>
              </w:numPr>
              <w:ind w:left="505" w:right="72" w:hanging="180"/>
              <w:contextualSpacing/>
              <w:rPr>
                <w:rFonts w:ascii="Calibri" w:hAnsi="Calibri" w:cs="Calibri"/>
              </w:rPr>
            </w:pPr>
            <w:r w:rsidRPr="007A5896">
              <w:rPr>
                <w:rFonts w:ascii="Calibri" w:hAnsi="Calibri" w:cs="Calibri"/>
                <w:b/>
              </w:rPr>
              <w:t>ARC/ISP 642 Personal Audio and Video Recording Policy</w:t>
            </w:r>
            <w:r w:rsidRPr="007A5896">
              <w:rPr>
                <w:rFonts w:ascii="Calibri" w:hAnsi="Calibri" w:cs="Calibri"/>
              </w:rPr>
              <w:t xml:space="preserve"> – 2nd Read</w:t>
            </w:r>
          </w:p>
          <w:p w14:paraId="49163EFA" w14:textId="77777777" w:rsidR="00F958E4" w:rsidRPr="00F958E4" w:rsidRDefault="00F958E4" w:rsidP="00F958E4">
            <w:pPr>
              <w:ind w:left="505" w:right="72"/>
              <w:contextualSpacing/>
              <w:rPr>
                <w:rFonts w:ascii="Calibri" w:hAnsi="Calibri" w:cs="Calibri"/>
                <w:sz w:val="6"/>
                <w:szCs w:val="6"/>
              </w:rPr>
            </w:pPr>
          </w:p>
          <w:p w14:paraId="2573D2E6" w14:textId="093719A8" w:rsidR="00D443E9" w:rsidRPr="00195D98" w:rsidRDefault="00D443E9" w:rsidP="00F958E4">
            <w:pPr>
              <w:pStyle w:val="ListParagraph"/>
              <w:numPr>
                <w:ilvl w:val="0"/>
                <w:numId w:val="1"/>
              </w:numPr>
              <w:ind w:left="230" w:hanging="230"/>
              <w:rPr>
                <w:rFonts w:ascii="Calibri" w:hAnsi="Calibri" w:cs="Calibri"/>
              </w:rPr>
            </w:pPr>
            <w:r w:rsidRPr="00195D98">
              <w:rPr>
                <w:rFonts w:ascii="Calibri" w:hAnsi="Calibri" w:cs="Calibri"/>
              </w:rPr>
              <w:t>The following</w:t>
            </w:r>
            <w:r>
              <w:t xml:space="preserve"> policies and procedures reviewed today will be added to the next College Council on May 3 for the first read.  </w:t>
            </w:r>
            <w:r w:rsidR="00195D98" w:rsidRPr="00195D98">
              <w:t xml:space="preserve">Lars Campbell volunteered to represent </w:t>
            </w:r>
            <w:r w:rsidR="00195D98">
              <w:t xml:space="preserve">if needed.    </w:t>
            </w:r>
          </w:p>
          <w:p w14:paraId="3F51CAD0" w14:textId="085922BA" w:rsidR="00D443E9" w:rsidRPr="007A5896" w:rsidRDefault="00D443E9" w:rsidP="00965DA7">
            <w:pPr>
              <w:numPr>
                <w:ilvl w:val="0"/>
                <w:numId w:val="3"/>
              </w:numPr>
              <w:ind w:left="500" w:right="72" w:hanging="175"/>
              <w:contextualSpacing/>
              <w:rPr>
                <w:rFonts w:ascii="Calibri" w:hAnsi="Calibri" w:cs="Calibri"/>
                <w:b/>
              </w:rPr>
            </w:pPr>
            <w:r w:rsidRPr="007A5896">
              <w:rPr>
                <w:rFonts w:ascii="Calibri" w:hAnsi="Calibri" w:cs="Calibri"/>
                <w:b/>
              </w:rPr>
              <w:t xml:space="preserve">ISP </w:t>
            </w:r>
            <w:r>
              <w:rPr>
                <w:rFonts w:ascii="Calibri" w:hAnsi="Calibri" w:cs="Calibri"/>
                <w:b/>
              </w:rPr>
              <w:t>260 Placement Assessment Policy</w:t>
            </w:r>
          </w:p>
          <w:p w14:paraId="58B578DF" w14:textId="37D3251F" w:rsidR="00D443E9" w:rsidRDefault="00D443E9" w:rsidP="00965DA7">
            <w:pPr>
              <w:numPr>
                <w:ilvl w:val="0"/>
                <w:numId w:val="3"/>
              </w:numPr>
              <w:ind w:left="500" w:right="72" w:hanging="175"/>
              <w:contextualSpacing/>
              <w:rPr>
                <w:rFonts w:ascii="Calibri" w:hAnsi="Calibri" w:cs="Calibri"/>
                <w:b/>
              </w:rPr>
            </w:pPr>
            <w:r w:rsidRPr="007A5896">
              <w:rPr>
                <w:rFonts w:ascii="Calibri" w:hAnsi="Calibri" w:cs="Calibri"/>
                <w:b/>
              </w:rPr>
              <w:t xml:space="preserve">ISP </w:t>
            </w:r>
            <w:r>
              <w:rPr>
                <w:rFonts w:ascii="Calibri" w:hAnsi="Calibri" w:cs="Calibri"/>
                <w:b/>
              </w:rPr>
              <w:t>261 Math Placement Information in Career Technical Degrees Policy</w:t>
            </w:r>
          </w:p>
          <w:p w14:paraId="3CA01F73" w14:textId="0CEABE74" w:rsidR="00F958E4" w:rsidRPr="00C53D53" w:rsidRDefault="00D443E9" w:rsidP="00C53D53">
            <w:pPr>
              <w:numPr>
                <w:ilvl w:val="0"/>
                <w:numId w:val="3"/>
              </w:numPr>
              <w:ind w:left="500" w:right="72" w:hanging="175"/>
              <w:contextualSpacing/>
              <w:rPr>
                <w:rFonts w:ascii="Calibri" w:hAnsi="Calibri" w:cs="Calibri"/>
                <w:b/>
              </w:rPr>
            </w:pPr>
            <w:r w:rsidRPr="00D443E9">
              <w:rPr>
                <w:rFonts w:ascii="Calibri" w:hAnsi="Calibri" w:cs="Calibri"/>
                <w:b/>
              </w:rPr>
              <w:t>ISP 270</w:t>
            </w:r>
            <w:r w:rsidR="00C53D53">
              <w:rPr>
                <w:rFonts w:ascii="Calibri" w:hAnsi="Calibri" w:cs="Calibri"/>
                <w:b/>
              </w:rPr>
              <w:t>/</w:t>
            </w:r>
            <w:proofErr w:type="spellStart"/>
            <w:r w:rsidR="00C53D53">
              <w:rPr>
                <w:rFonts w:ascii="Calibri" w:hAnsi="Calibri" w:cs="Calibri"/>
                <w:b/>
              </w:rPr>
              <w:t>270P</w:t>
            </w:r>
            <w:proofErr w:type="spellEnd"/>
            <w:r w:rsidRPr="00D443E9">
              <w:rPr>
                <w:rFonts w:ascii="Calibri" w:hAnsi="Calibri" w:cs="Calibri"/>
                <w:b/>
              </w:rPr>
              <w:t xml:space="preserve"> Testing Center Procedures for Faculty Assigning Exams Policy</w:t>
            </w:r>
            <w:r w:rsidR="00C53D53">
              <w:rPr>
                <w:rFonts w:ascii="Calibri" w:hAnsi="Calibri" w:cs="Calibri"/>
                <w:b/>
              </w:rPr>
              <w:t>/Procedure</w:t>
            </w:r>
            <w:bookmarkStart w:id="2" w:name="_GoBack"/>
            <w:bookmarkEnd w:id="2"/>
          </w:p>
          <w:p w14:paraId="0F8160AD" w14:textId="77777777" w:rsidR="00F958E4" w:rsidRPr="00F958E4" w:rsidRDefault="00F958E4" w:rsidP="00F958E4">
            <w:pPr>
              <w:ind w:left="595" w:right="72"/>
              <w:contextualSpacing/>
              <w:rPr>
                <w:rFonts w:ascii="Calibri" w:hAnsi="Calibri" w:cs="Calibri"/>
                <w:b/>
                <w:sz w:val="6"/>
                <w:szCs w:val="6"/>
              </w:rPr>
            </w:pPr>
          </w:p>
          <w:p w14:paraId="50C9A0FB" w14:textId="118D1E70" w:rsidR="009A46E9" w:rsidRPr="00195D98" w:rsidRDefault="00195D98" w:rsidP="00F958E4">
            <w:pPr>
              <w:pStyle w:val="ListParagraph"/>
              <w:numPr>
                <w:ilvl w:val="0"/>
                <w:numId w:val="1"/>
              </w:numPr>
              <w:ind w:left="231" w:right="72" w:hanging="231"/>
              <w:rPr>
                <w:rFonts w:cstheme="minorHAnsi"/>
              </w:rPr>
            </w:pPr>
            <w:r w:rsidRPr="00195D98">
              <w:rPr>
                <w:rFonts w:eastAsia="Times New Roman" w:cstheme="minorHAnsi"/>
                <w:b/>
                <w:bCs/>
              </w:rPr>
              <w:t>Future Agenda Items and Meeting Schedule</w:t>
            </w:r>
            <w:r>
              <w:rPr>
                <w:rFonts w:cstheme="minorHAnsi"/>
              </w:rPr>
              <w:t xml:space="preserve"> – </w:t>
            </w:r>
            <w:r w:rsidR="00F958E4">
              <w:rPr>
                <w:rFonts w:cstheme="minorHAnsi"/>
              </w:rPr>
              <w:t xml:space="preserve">All of the policies due for a </w:t>
            </w:r>
            <w:r>
              <w:rPr>
                <w:rFonts w:cstheme="minorHAnsi"/>
              </w:rPr>
              <w:t>five-year review</w:t>
            </w:r>
            <w:r w:rsidR="00F958E4">
              <w:rPr>
                <w:rFonts w:cstheme="minorHAnsi"/>
              </w:rPr>
              <w:t xml:space="preserve"> are in process</w:t>
            </w:r>
            <w:r>
              <w:rPr>
                <w:rFonts w:cstheme="minorHAnsi"/>
              </w:rPr>
              <w:t xml:space="preserve">, except </w:t>
            </w:r>
            <w:r w:rsidRPr="00195D98">
              <w:rPr>
                <w:rFonts w:cstheme="minorHAnsi"/>
                <w:b/>
              </w:rPr>
              <w:t>ISP 160 Course Outline &amp; Syllabus Information</w:t>
            </w:r>
            <w:r w:rsidR="00F958E4">
              <w:rPr>
                <w:rFonts w:cstheme="minorHAnsi"/>
              </w:rPr>
              <w:t>, which we will hold off until the next year.</w:t>
            </w:r>
          </w:p>
        </w:tc>
      </w:tr>
      <w:tr w:rsidR="009A46E9" w14:paraId="140D7F91" w14:textId="77777777" w:rsidTr="007A0877">
        <w:trPr>
          <w:trHeight w:val="647"/>
        </w:trPr>
        <w:tc>
          <w:tcPr>
            <w:tcW w:w="14309" w:type="dxa"/>
            <w:gridSpan w:val="4"/>
            <w:vAlign w:val="center"/>
          </w:tcPr>
          <w:p w14:paraId="4BA06284" w14:textId="237294CE" w:rsidR="009A46E9" w:rsidRPr="00E32F2F" w:rsidRDefault="009A46E9" w:rsidP="00F958E4">
            <w:pPr>
              <w:pStyle w:val="ListParagraph"/>
              <w:numPr>
                <w:ilvl w:val="0"/>
                <w:numId w:val="2"/>
              </w:numPr>
              <w:ind w:right="72"/>
              <w:rPr>
                <w:rFonts w:ascii="Calibri" w:hAnsi="Calibri" w:cs="Calibri"/>
              </w:rPr>
            </w:pPr>
            <w:r w:rsidRPr="00A464C9">
              <w:rPr>
                <w:b/>
              </w:rPr>
              <w:t>Present</w:t>
            </w:r>
            <w:r>
              <w:rPr>
                <w:b/>
              </w:rPr>
              <w:t xml:space="preserve">:  </w:t>
            </w:r>
            <w:r w:rsidRPr="00AB3285">
              <w:rPr>
                <w:rFonts w:ascii="Calibri" w:hAnsi="Calibri" w:cs="Calibri"/>
              </w:rPr>
              <w:t>Jennifer Anderson, Tory Blackwell, Armetta Burney, Lars Campbell, Ryan Davis, Taylor Donnelly, Sue Goff (Chair), Beth Hodgkinson (Recorder), Kara Leonard, Jen Miller, Melinda Nickas, Leslie Ormandy, Scot Pruyn, DW Wood</w:t>
            </w:r>
          </w:p>
          <w:p w14:paraId="659B5B61" w14:textId="42BF433B" w:rsidR="009A46E9" w:rsidRPr="00A464C9" w:rsidRDefault="009A46E9" w:rsidP="00F958E4">
            <w:pPr>
              <w:pStyle w:val="ListParagraph"/>
              <w:numPr>
                <w:ilvl w:val="0"/>
                <w:numId w:val="2"/>
              </w:numPr>
              <w:ind w:right="72"/>
              <w:rPr>
                <w:rFonts w:ascii="Calibri" w:hAnsi="Calibri" w:cs="Calibri"/>
              </w:rPr>
            </w:pPr>
            <w:r w:rsidRPr="00FC3E23">
              <w:rPr>
                <w:rFonts w:ascii="Calibri" w:hAnsi="Calibri" w:cs="Calibri"/>
                <w:b/>
              </w:rPr>
              <w:t>Absent</w:t>
            </w:r>
            <w:r w:rsidRPr="00FC3E23">
              <w:rPr>
                <w:rFonts w:ascii="Calibri" w:hAnsi="Calibri" w:cs="Calibri"/>
              </w:rPr>
              <w:t xml:space="preserve">:  </w:t>
            </w:r>
            <w:r w:rsidR="00C23B77" w:rsidRPr="00AB3285">
              <w:rPr>
                <w:rFonts w:ascii="Calibri" w:hAnsi="Calibri" w:cs="Calibri"/>
              </w:rPr>
              <w:t xml:space="preserve">Jason Kovac, David Plotkin, Sarah Steidl, Chris Sweet, Dru Urbassik, </w:t>
            </w:r>
            <w:r w:rsidR="00AE3A28">
              <w:rPr>
                <w:rFonts w:ascii="Calibri" w:hAnsi="Calibri" w:cs="Calibri"/>
              </w:rPr>
              <w:t xml:space="preserve">Jackie Flowers, </w:t>
            </w:r>
            <w:r w:rsidR="00C23B77" w:rsidRPr="00AB3285">
              <w:rPr>
                <w:rFonts w:ascii="Calibri" w:hAnsi="Calibri" w:cs="Calibri"/>
              </w:rPr>
              <w:t>ASG representative</w:t>
            </w:r>
          </w:p>
        </w:tc>
      </w:tr>
      <w:tr w:rsidR="009A46E9" w14:paraId="296DD9B6" w14:textId="77777777" w:rsidTr="007A0877">
        <w:trPr>
          <w:trHeight w:val="89"/>
        </w:trPr>
        <w:tc>
          <w:tcPr>
            <w:tcW w:w="14309" w:type="dxa"/>
            <w:gridSpan w:val="4"/>
            <w:vAlign w:val="center"/>
          </w:tcPr>
          <w:p w14:paraId="44AFDAE8" w14:textId="77777777" w:rsidR="009A46E9" w:rsidRPr="00C26232" w:rsidRDefault="009A46E9" w:rsidP="009A46E9">
            <w:pPr>
              <w:pStyle w:val="ListParagraph"/>
              <w:ind w:left="1060" w:right="72" w:hanging="897"/>
              <w:rPr>
                <w:b/>
                <w:sz w:val="10"/>
                <w:szCs w:val="10"/>
              </w:rPr>
            </w:pPr>
          </w:p>
        </w:tc>
      </w:tr>
      <w:tr w:rsidR="009A46E9" w:rsidRPr="00A10502" w14:paraId="00B9EA43" w14:textId="77777777" w:rsidTr="002147A3">
        <w:trPr>
          <w:trHeight w:val="404"/>
        </w:trPr>
        <w:tc>
          <w:tcPr>
            <w:tcW w:w="3742" w:type="dxa"/>
            <w:shd w:val="clear" w:color="auto" w:fill="C41F32"/>
          </w:tcPr>
          <w:p w14:paraId="45B32FEA" w14:textId="395A389F" w:rsidR="009A46E9" w:rsidRPr="00A10502" w:rsidRDefault="009A46E9" w:rsidP="009A46E9">
            <w:pPr>
              <w:jc w:val="center"/>
              <w:rPr>
                <w:b/>
                <w:color w:val="FFFFFF" w:themeColor="background1"/>
                <w:sz w:val="28"/>
                <w:szCs w:val="28"/>
              </w:rPr>
            </w:pPr>
            <w:r>
              <w:rPr>
                <w:b/>
                <w:color w:val="FFFFFF" w:themeColor="background1"/>
                <w:sz w:val="28"/>
                <w:szCs w:val="28"/>
              </w:rPr>
              <w:t>Upcoming Meeting Dates</w:t>
            </w:r>
          </w:p>
        </w:tc>
        <w:tc>
          <w:tcPr>
            <w:tcW w:w="1676" w:type="dxa"/>
            <w:shd w:val="clear" w:color="auto" w:fill="C41F32"/>
          </w:tcPr>
          <w:p w14:paraId="0641FE60" w14:textId="77777777" w:rsidR="009A46E9" w:rsidRPr="00A10502" w:rsidRDefault="009A46E9" w:rsidP="009A46E9">
            <w:pPr>
              <w:jc w:val="center"/>
              <w:rPr>
                <w:b/>
                <w:color w:val="FFFFFF" w:themeColor="background1"/>
                <w:sz w:val="28"/>
                <w:szCs w:val="28"/>
              </w:rPr>
            </w:pPr>
            <w:r w:rsidRPr="00A10502">
              <w:rPr>
                <w:b/>
                <w:color w:val="FFFFFF" w:themeColor="background1"/>
                <w:sz w:val="28"/>
                <w:szCs w:val="28"/>
              </w:rPr>
              <w:t>Start Time</w:t>
            </w:r>
          </w:p>
        </w:tc>
        <w:tc>
          <w:tcPr>
            <w:tcW w:w="1676" w:type="dxa"/>
            <w:shd w:val="clear" w:color="auto" w:fill="C41F32"/>
          </w:tcPr>
          <w:p w14:paraId="2CC85E9A" w14:textId="77777777" w:rsidR="009A46E9" w:rsidRPr="00A10502" w:rsidRDefault="009A46E9" w:rsidP="009A46E9">
            <w:pPr>
              <w:jc w:val="center"/>
              <w:rPr>
                <w:b/>
                <w:color w:val="FFFFFF" w:themeColor="background1"/>
                <w:sz w:val="28"/>
                <w:szCs w:val="28"/>
              </w:rPr>
            </w:pPr>
            <w:r w:rsidRPr="00A10502">
              <w:rPr>
                <w:b/>
                <w:color w:val="FFFFFF" w:themeColor="background1"/>
                <w:sz w:val="28"/>
                <w:szCs w:val="28"/>
              </w:rPr>
              <w:t>End time</w:t>
            </w:r>
          </w:p>
        </w:tc>
        <w:tc>
          <w:tcPr>
            <w:tcW w:w="7215" w:type="dxa"/>
            <w:shd w:val="clear" w:color="auto" w:fill="C41F32"/>
            <w:vAlign w:val="center"/>
          </w:tcPr>
          <w:p w14:paraId="1DE1F67D" w14:textId="4F938FFC" w:rsidR="009A46E9" w:rsidRPr="00A10502" w:rsidRDefault="009A46E9" w:rsidP="009A46E9">
            <w:pPr>
              <w:tabs>
                <w:tab w:val="left" w:pos="1678"/>
                <w:tab w:val="center" w:pos="2596"/>
                <w:tab w:val="right" w:pos="5192"/>
              </w:tabs>
              <w:jc w:val="center"/>
              <w:rPr>
                <w:b/>
                <w:color w:val="FFFFFF" w:themeColor="background1"/>
                <w:sz w:val="28"/>
                <w:szCs w:val="28"/>
              </w:rPr>
            </w:pPr>
            <w:r w:rsidRPr="00A10502">
              <w:rPr>
                <w:b/>
                <w:color w:val="FFFFFF" w:themeColor="background1"/>
                <w:sz w:val="28"/>
                <w:szCs w:val="28"/>
              </w:rPr>
              <w:t>Location</w:t>
            </w:r>
          </w:p>
        </w:tc>
      </w:tr>
      <w:tr w:rsidR="009A46E9" w:rsidRPr="00BD5CAB" w14:paraId="0257E78A" w14:textId="77777777" w:rsidTr="002147A3">
        <w:trPr>
          <w:trHeight w:val="170"/>
        </w:trPr>
        <w:tc>
          <w:tcPr>
            <w:tcW w:w="3742" w:type="dxa"/>
            <w:vAlign w:val="center"/>
          </w:tcPr>
          <w:p w14:paraId="775CBF70" w14:textId="76B4DE4A" w:rsidR="009A46E9" w:rsidRPr="004B4523" w:rsidRDefault="009A46E9" w:rsidP="009A46E9">
            <w:pPr>
              <w:tabs>
                <w:tab w:val="center" w:pos="2259"/>
                <w:tab w:val="left" w:pos="3555"/>
              </w:tabs>
              <w:jc w:val="center"/>
            </w:pPr>
            <w:bookmarkStart w:id="3" w:name="_Hlk146720372"/>
            <w:r>
              <w:t>May 10 &amp; 24</w:t>
            </w:r>
          </w:p>
        </w:tc>
        <w:tc>
          <w:tcPr>
            <w:tcW w:w="1676" w:type="dxa"/>
            <w:vAlign w:val="center"/>
          </w:tcPr>
          <w:p w14:paraId="3C29273F" w14:textId="37800B09" w:rsidR="009A46E9" w:rsidRPr="001C14ED" w:rsidRDefault="009A46E9" w:rsidP="009A46E9">
            <w:pPr>
              <w:jc w:val="center"/>
            </w:pPr>
            <w:r>
              <w:t>8:00 a.m.</w:t>
            </w:r>
          </w:p>
        </w:tc>
        <w:tc>
          <w:tcPr>
            <w:tcW w:w="1676" w:type="dxa"/>
            <w:vAlign w:val="center"/>
          </w:tcPr>
          <w:p w14:paraId="11D36F23" w14:textId="4F516827" w:rsidR="009A46E9" w:rsidRPr="001C14ED" w:rsidRDefault="009A46E9" w:rsidP="009A46E9">
            <w:pPr>
              <w:jc w:val="center"/>
            </w:pPr>
            <w:r>
              <w:t>9:30 a.m.</w:t>
            </w:r>
          </w:p>
        </w:tc>
        <w:tc>
          <w:tcPr>
            <w:tcW w:w="7215" w:type="dxa"/>
            <w:vAlign w:val="center"/>
          </w:tcPr>
          <w:p w14:paraId="775B3D9F" w14:textId="45BA65AF" w:rsidR="009A46E9" w:rsidRPr="001C14ED" w:rsidRDefault="00C53D53" w:rsidP="009A46E9">
            <w:pPr>
              <w:jc w:val="center"/>
            </w:pPr>
            <w:hyperlink r:id="rId10" w:history="1">
              <w:r w:rsidR="009A46E9" w:rsidRPr="00761577">
                <w:rPr>
                  <w:rStyle w:val="Hyperlink"/>
                </w:rPr>
                <w:t>https://clackamas.zoom.us/j/4107104682</w:t>
              </w:r>
            </w:hyperlink>
          </w:p>
        </w:tc>
      </w:tr>
      <w:bookmarkEnd w:id="3"/>
    </w:tbl>
    <w:p w14:paraId="1E2C74EF" w14:textId="534C5DE9" w:rsidR="000B1DC6" w:rsidRPr="00F83D82" w:rsidRDefault="000B1DC6" w:rsidP="00F83D82">
      <w:pPr>
        <w:rPr>
          <w:sz w:val="2"/>
          <w:szCs w:val="2"/>
        </w:rPr>
      </w:pPr>
    </w:p>
    <w:sectPr w:rsidR="000B1DC6" w:rsidRPr="00F83D82" w:rsidSect="002E7745">
      <w:footerReference w:type="default" r:id="rId11"/>
      <w:pgSz w:w="15840" w:h="12240" w:orient="landscape"/>
      <w:pgMar w:top="1440" w:right="720" w:bottom="1890" w:left="720" w:header="720" w:footer="6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C43C4" w14:textId="77777777" w:rsidR="009D2D38" w:rsidRDefault="009D2D38" w:rsidP="00B3679E">
      <w:r>
        <w:separator/>
      </w:r>
    </w:p>
  </w:endnote>
  <w:endnote w:type="continuationSeparator" w:id="0">
    <w:p w14:paraId="315743EF" w14:textId="77777777" w:rsidR="009D2D38" w:rsidRDefault="009D2D38" w:rsidP="00B3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114554074"/>
      <w:docPartObj>
        <w:docPartGallery w:val="Page Numbers (Bottom of Page)"/>
        <w:docPartUnique/>
      </w:docPartObj>
    </w:sdtPr>
    <w:sdtEndPr>
      <w:rPr>
        <w:rFonts w:asciiTheme="minorHAnsi" w:hAnsiTheme="minorHAnsi" w:cstheme="minorHAnsi"/>
        <w:b/>
        <w:bCs/>
      </w:rPr>
    </w:sdtEndPr>
    <w:sdtContent>
      <w:p w14:paraId="60190624" w14:textId="68D67E3F" w:rsidR="009D2D38" w:rsidRPr="00220640" w:rsidRDefault="009D2D38" w:rsidP="006264D3">
        <w:pPr>
          <w:pStyle w:val="Footer"/>
          <w:ind w:firstLine="90"/>
          <w:rPr>
            <w:rFonts w:cstheme="minorHAnsi"/>
            <w:sz w:val="20"/>
            <w:szCs w:val="20"/>
          </w:rPr>
        </w:pPr>
        <w:r w:rsidRPr="00220640">
          <w:rPr>
            <w:rFonts w:cstheme="minorHAnsi"/>
            <w:sz w:val="20"/>
            <w:szCs w:val="20"/>
          </w:rPr>
          <w:t>ISP Committee Minutes</w:t>
        </w:r>
      </w:p>
      <w:p w14:paraId="0A6813D2" w14:textId="52E18D7E" w:rsidR="009D2D38" w:rsidRPr="00220640" w:rsidRDefault="00B5180F" w:rsidP="006264D3">
        <w:pPr>
          <w:pStyle w:val="Footer"/>
          <w:ind w:firstLine="90"/>
          <w:rPr>
            <w:rFonts w:cstheme="minorHAnsi"/>
            <w:sz w:val="20"/>
            <w:szCs w:val="20"/>
          </w:rPr>
        </w:pPr>
        <w:r>
          <w:rPr>
            <w:rFonts w:cstheme="minorHAnsi"/>
            <w:sz w:val="20"/>
            <w:szCs w:val="20"/>
          </w:rPr>
          <w:t>April</w:t>
        </w:r>
        <w:r w:rsidR="00570538">
          <w:rPr>
            <w:rFonts w:cstheme="minorHAnsi"/>
            <w:sz w:val="20"/>
            <w:szCs w:val="20"/>
          </w:rPr>
          <w:t xml:space="preserve"> </w:t>
        </w:r>
        <w:r w:rsidR="008E494F">
          <w:rPr>
            <w:rFonts w:cstheme="minorHAnsi"/>
            <w:sz w:val="20"/>
            <w:szCs w:val="20"/>
          </w:rPr>
          <w:t>26</w:t>
        </w:r>
        <w:r w:rsidR="009D2D38">
          <w:rPr>
            <w:rFonts w:cstheme="minorHAnsi"/>
            <w:sz w:val="20"/>
            <w:szCs w:val="20"/>
          </w:rPr>
          <w:t>, 202</w:t>
        </w:r>
        <w:r w:rsidR="00162C05">
          <w:rPr>
            <w:rFonts w:cstheme="minorHAnsi"/>
            <w:sz w:val="20"/>
            <w:szCs w:val="20"/>
          </w:rPr>
          <w:t>4</w:t>
        </w:r>
      </w:p>
      <w:p w14:paraId="6CD47E71" w14:textId="7684DF9A" w:rsidR="009D2D38" w:rsidRPr="00ED03F4" w:rsidRDefault="009D2D38" w:rsidP="00FC3E23">
        <w:pPr>
          <w:pStyle w:val="Footer"/>
          <w:tabs>
            <w:tab w:val="clear" w:pos="4680"/>
            <w:tab w:val="clear" w:pos="9360"/>
            <w:tab w:val="left" w:pos="5167"/>
          </w:tabs>
          <w:ind w:firstLine="90"/>
          <w:rPr>
            <w:rFonts w:cstheme="minorHAnsi"/>
            <w:sz w:val="20"/>
            <w:szCs w:val="20"/>
          </w:rPr>
        </w:pPr>
        <w:r w:rsidRPr="00220640">
          <w:rPr>
            <w:rFonts w:cstheme="minorHAnsi"/>
            <w:sz w:val="20"/>
            <w:szCs w:val="20"/>
          </w:rPr>
          <w:t xml:space="preserve">Page </w:t>
        </w:r>
        <w:r w:rsidRPr="00106188">
          <w:rPr>
            <w:rFonts w:cstheme="minorHAnsi"/>
            <w:bCs/>
            <w:sz w:val="20"/>
            <w:szCs w:val="20"/>
          </w:rPr>
          <w:fldChar w:fldCharType="begin"/>
        </w:r>
        <w:r w:rsidRPr="00106188">
          <w:rPr>
            <w:rFonts w:cstheme="minorHAnsi"/>
            <w:bCs/>
            <w:sz w:val="20"/>
            <w:szCs w:val="20"/>
          </w:rPr>
          <w:instrText xml:space="preserve"> PAGE </w:instrText>
        </w:r>
        <w:r w:rsidRPr="00106188">
          <w:rPr>
            <w:rFonts w:cstheme="minorHAnsi"/>
            <w:bCs/>
            <w:sz w:val="20"/>
            <w:szCs w:val="20"/>
          </w:rPr>
          <w:fldChar w:fldCharType="separate"/>
        </w:r>
        <w:r w:rsidRPr="00106188">
          <w:rPr>
            <w:rFonts w:cstheme="minorHAnsi"/>
            <w:bCs/>
            <w:noProof/>
            <w:sz w:val="20"/>
            <w:szCs w:val="20"/>
          </w:rPr>
          <w:t>4</w:t>
        </w:r>
        <w:r w:rsidRPr="00106188">
          <w:rPr>
            <w:rFonts w:cstheme="minorHAnsi"/>
            <w:bCs/>
            <w:sz w:val="20"/>
            <w:szCs w:val="20"/>
          </w:rPr>
          <w:fldChar w:fldCharType="end"/>
        </w:r>
        <w:r w:rsidRPr="00220640">
          <w:rPr>
            <w:rFonts w:cstheme="minorHAnsi"/>
            <w:sz w:val="20"/>
            <w:szCs w:val="20"/>
          </w:rPr>
          <w:t xml:space="preserve"> of </w:t>
        </w:r>
        <w:r w:rsidRPr="00106188">
          <w:rPr>
            <w:rFonts w:cstheme="minorHAnsi"/>
            <w:bCs/>
            <w:sz w:val="20"/>
            <w:szCs w:val="20"/>
          </w:rPr>
          <w:fldChar w:fldCharType="begin"/>
        </w:r>
        <w:r w:rsidRPr="00106188">
          <w:rPr>
            <w:rFonts w:cstheme="minorHAnsi"/>
            <w:bCs/>
            <w:sz w:val="20"/>
            <w:szCs w:val="20"/>
          </w:rPr>
          <w:instrText xml:space="preserve"> NUMPAGES  </w:instrText>
        </w:r>
        <w:r w:rsidRPr="00106188">
          <w:rPr>
            <w:rFonts w:cstheme="minorHAnsi"/>
            <w:bCs/>
            <w:sz w:val="20"/>
            <w:szCs w:val="20"/>
          </w:rPr>
          <w:fldChar w:fldCharType="separate"/>
        </w:r>
        <w:r w:rsidRPr="00106188">
          <w:rPr>
            <w:rFonts w:cstheme="minorHAnsi"/>
            <w:bCs/>
            <w:noProof/>
            <w:sz w:val="20"/>
            <w:szCs w:val="20"/>
          </w:rPr>
          <w:t>4</w:t>
        </w:r>
        <w:r w:rsidRPr="00106188">
          <w:rPr>
            <w:rFonts w:cstheme="minorHAnsi"/>
            <w:bCs/>
            <w:sz w:val="20"/>
            <w:szCs w:val="20"/>
          </w:rPr>
          <w:fldChar w:fldCharType="end"/>
        </w:r>
        <w:r w:rsidR="00FC3E23">
          <w:rPr>
            <w:rFonts w:cstheme="minorHAnsi"/>
            <w:bCs/>
            <w:sz w:val="20"/>
            <w:szCs w:val="20"/>
          </w:rPr>
          <w:tab/>
        </w:r>
      </w:p>
    </w:sdtContent>
  </w:sdt>
  <w:p w14:paraId="18EAB2BF" w14:textId="77777777" w:rsidR="009D2D38" w:rsidRDefault="009D2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DDC45" w14:textId="77777777" w:rsidR="009D2D38" w:rsidRDefault="009D2D38" w:rsidP="00B3679E">
      <w:r>
        <w:separator/>
      </w:r>
    </w:p>
  </w:footnote>
  <w:footnote w:type="continuationSeparator" w:id="0">
    <w:p w14:paraId="61C6C720" w14:textId="77777777" w:rsidR="009D2D38" w:rsidRDefault="009D2D38" w:rsidP="00B3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DE9"/>
    <w:multiLevelType w:val="hybridMultilevel"/>
    <w:tmpl w:val="CF101400"/>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51422"/>
    <w:multiLevelType w:val="hybridMultilevel"/>
    <w:tmpl w:val="860C0BF2"/>
    <w:lvl w:ilvl="0" w:tplc="3CE6B9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1D4CFA"/>
    <w:multiLevelType w:val="hybridMultilevel"/>
    <w:tmpl w:val="8E3E7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80"/>
    <w:rsid w:val="00001969"/>
    <w:rsid w:val="00002AFB"/>
    <w:rsid w:val="00003519"/>
    <w:rsid w:val="00003D86"/>
    <w:rsid w:val="0000413A"/>
    <w:rsid w:val="000054A5"/>
    <w:rsid w:val="000057F6"/>
    <w:rsid w:val="00005BE7"/>
    <w:rsid w:val="00006170"/>
    <w:rsid w:val="000061D5"/>
    <w:rsid w:val="000068E9"/>
    <w:rsid w:val="00006E20"/>
    <w:rsid w:val="00006F1E"/>
    <w:rsid w:val="000101A4"/>
    <w:rsid w:val="000112A3"/>
    <w:rsid w:val="000112B4"/>
    <w:rsid w:val="00012D2A"/>
    <w:rsid w:val="0001376C"/>
    <w:rsid w:val="00013A12"/>
    <w:rsid w:val="00015667"/>
    <w:rsid w:val="00015B21"/>
    <w:rsid w:val="000167AB"/>
    <w:rsid w:val="00017AC7"/>
    <w:rsid w:val="0002366E"/>
    <w:rsid w:val="000237CA"/>
    <w:rsid w:val="00023F69"/>
    <w:rsid w:val="000249B8"/>
    <w:rsid w:val="000260FC"/>
    <w:rsid w:val="0002612D"/>
    <w:rsid w:val="000265DA"/>
    <w:rsid w:val="0002673A"/>
    <w:rsid w:val="00027F66"/>
    <w:rsid w:val="000302F3"/>
    <w:rsid w:val="00031E42"/>
    <w:rsid w:val="00032445"/>
    <w:rsid w:val="00033343"/>
    <w:rsid w:val="00034AED"/>
    <w:rsid w:val="00034C51"/>
    <w:rsid w:val="00040404"/>
    <w:rsid w:val="000435D0"/>
    <w:rsid w:val="000471B7"/>
    <w:rsid w:val="00047268"/>
    <w:rsid w:val="00047C70"/>
    <w:rsid w:val="00050138"/>
    <w:rsid w:val="00051757"/>
    <w:rsid w:val="00051B0D"/>
    <w:rsid w:val="00051E5C"/>
    <w:rsid w:val="000524F4"/>
    <w:rsid w:val="00052B31"/>
    <w:rsid w:val="00052D5F"/>
    <w:rsid w:val="00053D2B"/>
    <w:rsid w:val="00054173"/>
    <w:rsid w:val="00055E4E"/>
    <w:rsid w:val="0005772E"/>
    <w:rsid w:val="000578B7"/>
    <w:rsid w:val="00060056"/>
    <w:rsid w:val="00060A57"/>
    <w:rsid w:val="000617D0"/>
    <w:rsid w:val="0006253C"/>
    <w:rsid w:val="00063BCE"/>
    <w:rsid w:val="00064467"/>
    <w:rsid w:val="00064D8C"/>
    <w:rsid w:val="00064E99"/>
    <w:rsid w:val="00065921"/>
    <w:rsid w:val="00066120"/>
    <w:rsid w:val="00066476"/>
    <w:rsid w:val="00066A60"/>
    <w:rsid w:val="00067A78"/>
    <w:rsid w:val="000710D0"/>
    <w:rsid w:val="00071D04"/>
    <w:rsid w:val="0007273A"/>
    <w:rsid w:val="0007288F"/>
    <w:rsid w:val="000728B8"/>
    <w:rsid w:val="00072C0F"/>
    <w:rsid w:val="000752E1"/>
    <w:rsid w:val="000766EB"/>
    <w:rsid w:val="00076B0A"/>
    <w:rsid w:val="00076E24"/>
    <w:rsid w:val="000772F5"/>
    <w:rsid w:val="00077531"/>
    <w:rsid w:val="000778C0"/>
    <w:rsid w:val="0008139B"/>
    <w:rsid w:val="00082314"/>
    <w:rsid w:val="0008310C"/>
    <w:rsid w:val="00083445"/>
    <w:rsid w:val="0008377A"/>
    <w:rsid w:val="00083D6F"/>
    <w:rsid w:val="00085A77"/>
    <w:rsid w:val="0008665B"/>
    <w:rsid w:val="00086AAE"/>
    <w:rsid w:val="00086BAD"/>
    <w:rsid w:val="00087841"/>
    <w:rsid w:val="0009282B"/>
    <w:rsid w:val="00093768"/>
    <w:rsid w:val="00093AF2"/>
    <w:rsid w:val="00094648"/>
    <w:rsid w:val="00094F04"/>
    <w:rsid w:val="000964DF"/>
    <w:rsid w:val="00096735"/>
    <w:rsid w:val="000975FF"/>
    <w:rsid w:val="00097A48"/>
    <w:rsid w:val="00097FD4"/>
    <w:rsid w:val="000A0C41"/>
    <w:rsid w:val="000A4263"/>
    <w:rsid w:val="000A54E1"/>
    <w:rsid w:val="000A57BB"/>
    <w:rsid w:val="000A63A5"/>
    <w:rsid w:val="000A67BC"/>
    <w:rsid w:val="000A734E"/>
    <w:rsid w:val="000B0CCE"/>
    <w:rsid w:val="000B0DB2"/>
    <w:rsid w:val="000B1C29"/>
    <w:rsid w:val="000B1DC6"/>
    <w:rsid w:val="000B3123"/>
    <w:rsid w:val="000B4DE7"/>
    <w:rsid w:val="000B6C54"/>
    <w:rsid w:val="000B72DC"/>
    <w:rsid w:val="000B7E86"/>
    <w:rsid w:val="000B7FDA"/>
    <w:rsid w:val="000C215C"/>
    <w:rsid w:val="000C26DF"/>
    <w:rsid w:val="000C3DF9"/>
    <w:rsid w:val="000C41F0"/>
    <w:rsid w:val="000C4E25"/>
    <w:rsid w:val="000C4F95"/>
    <w:rsid w:val="000C6147"/>
    <w:rsid w:val="000C7B39"/>
    <w:rsid w:val="000D18D8"/>
    <w:rsid w:val="000D1F27"/>
    <w:rsid w:val="000D26D7"/>
    <w:rsid w:val="000D3648"/>
    <w:rsid w:val="000D6984"/>
    <w:rsid w:val="000D7015"/>
    <w:rsid w:val="000D7B7D"/>
    <w:rsid w:val="000E05FD"/>
    <w:rsid w:val="000E07D5"/>
    <w:rsid w:val="000E0C09"/>
    <w:rsid w:val="000E0E6F"/>
    <w:rsid w:val="000E1EE0"/>
    <w:rsid w:val="000E4286"/>
    <w:rsid w:val="000E4530"/>
    <w:rsid w:val="000E5956"/>
    <w:rsid w:val="000E7D87"/>
    <w:rsid w:val="000E7F38"/>
    <w:rsid w:val="000F05C7"/>
    <w:rsid w:val="000F0AAF"/>
    <w:rsid w:val="000F1321"/>
    <w:rsid w:val="000F22A9"/>
    <w:rsid w:val="000F2657"/>
    <w:rsid w:val="000F2A28"/>
    <w:rsid w:val="000F3D3B"/>
    <w:rsid w:val="000F4F25"/>
    <w:rsid w:val="000F5500"/>
    <w:rsid w:val="000F6813"/>
    <w:rsid w:val="000F7292"/>
    <w:rsid w:val="000F7635"/>
    <w:rsid w:val="00100249"/>
    <w:rsid w:val="001009B9"/>
    <w:rsid w:val="00102AFF"/>
    <w:rsid w:val="00103295"/>
    <w:rsid w:val="00104BFD"/>
    <w:rsid w:val="00105741"/>
    <w:rsid w:val="00106188"/>
    <w:rsid w:val="001064A9"/>
    <w:rsid w:val="00106A54"/>
    <w:rsid w:val="00110237"/>
    <w:rsid w:val="00110F3C"/>
    <w:rsid w:val="00111C46"/>
    <w:rsid w:val="0011246C"/>
    <w:rsid w:val="00112C3D"/>
    <w:rsid w:val="0011519A"/>
    <w:rsid w:val="00115D1B"/>
    <w:rsid w:val="00115D40"/>
    <w:rsid w:val="001160B7"/>
    <w:rsid w:val="001176F3"/>
    <w:rsid w:val="00117913"/>
    <w:rsid w:val="00120F6F"/>
    <w:rsid w:val="001210AA"/>
    <w:rsid w:val="00121E01"/>
    <w:rsid w:val="001237A7"/>
    <w:rsid w:val="00123AA9"/>
    <w:rsid w:val="0012451F"/>
    <w:rsid w:val="00125C0B"/>
    <w:rsid w:val="001263D6"/>
    <w:rsid w:val="00127217"/>
    <w:rsid w:val="001272B4"/>
    <w:rsid w:val="00131237"/>
    <w:rsid w:val="00131A7E"/>
    <w:rsid w:val="00131F48"/>
    <w:rsid w:val="00134632"/>
    <w:rsid w:val="0013476F"/>
    <w:rsid w:val="00136BE7"/>
    <w:rsid w:val="00137A97"/>
    <w:rsid w:val="0014048C"/>
    <w:rsid w:val="0014305F"/>
    <w:rsid w:val="0014322A"/>
    <w:rsid w:val="0014366F"/>
    <w:rsid w:val="0014408E"/>
    <w:rsid w:val="0014508C"/>
    <w:rsid w:val="0014515F"/>
    <w:rsid w:val="00147A8A"/>
    <w:rsid w:val="0015232D"/>
    <w:rsid w:val="0015277C"/>
    <w:rsid w:val="001555C8"/>
    <w:rsid w:val="001562AA"/>
    <w:rsid w:val="00156EF2"/>
    <w:rsid w:val="0015744F"/>
    <w:rsid w:val="00162C05"/>
    <w:rsid w:val="00162F13"/>
    <w:rsid w:val="001634F3"/>
    <w:rsid w:val="00163B25"/>
    <w:rsid w:val="00164C80"/>
    <w:rsid w:val="001668B0"/>
    <w:rsid w:val="00166957"/>
    <w:rsid w:val="00166E18"/>
    <w:rsid w:val="0017093F"/>
    <w:rsid w:val="00170B39"/>
    <w:rsid w:val="001720CA"/>
    <w:rsid w:val="00173CC3"/>
    <w:rsid w:val="00174D45"/>
    <w:rsid w:val="00176258"/>
    <w:rsid w:val="001776B6"/>
    <w:rsid w:val="0018003C"/>
    <w:rsid w:val="001821A0"/>
    <w:rsid w:val="00184898"/>
    <w:rsid w:val="00184FD8"/>
    <w:rsid w:val="001854D1"/>
    <w:rsid w:val="0018755D"/>
    <w:rsid w:val="0018793C"/>
    <w:rsid w:val="00187BF9"/>
    <w:rsid w:val="001920D2"/>
    <w:rsid w:val="00193985"/>
    <w:rsid w:val="00194475"/>
    <w:rsid w:val="00195576"/>
    <w:rsid w:val="00195B71"/>
    <w:rsid w:val="00195D98"/>
    <w:rsid w:val="001961EE"/>
    <w:rsid w:val="00196F7D"/>
    <w:rsid w:val="0019750B"/>
    <w:rsid w:val="001A0458"/>
    <w:rsid w:val="001A0D9E"/>
    <w:rsid w:val="001A0E40"/>
    <w:rsid w:val="001A1F8D"/>
    <w:rsid w:val="001A293B"/>
    <w:rsid w:val="001A2EF5"/>
    <w:rsid w:val="001A32C2"/>
    <w:rsid w:val="001A3E08"/>
    <w:rsid w:val="001A460D"/>
    <w:rsid w:val="001A50BB"/>
    <w:rsid w:val="001A5DBE"/>
    <w:rsid w:val="001A6E8A"/>
    <w:rsid w:val="001A7CC4"/>
    <w:rsid w:val="001B0042"/>
    <w:rsid w:val="001B008A"/>
    <w:rsid w:val="001B1836"/>
    <w:rsid w:val="001B2559"/>
    <w:rsid w:val="001B395F"/>
    <w:rsid w:val="001B3E1F"/>
    <w:rsid w:val="001B51C8"/>
    <w:rsid w:val="001B5EDC"/>
    <w:rsid w:val="001B68F7"/>
    <w:rsid w:val="001B707D"/>
    <w:rsid w:val="001B76E4"/>
    <w:rsid w:val="001C0B61"/>
    <w:rsid w:val="001C14ED"/>
    <w:rsid w:val="001C2452"/>
    <w:rsid w:val="001C3476"/>
    <w:rsid w:val="001C4B66"/>
    <w:rsid w:val="001C4B95"/>
    <w:rsid w:val="001C519E"/>
    <w:rsid w:val="001C5227"/>
    <w:rsid w:val="001C5426"/>
    <w:rsid w:val="001D0310"/>
    <w:rsid w:val="001D08A7"/>
    <w:rsid w:val="001D0B30"/>
    <w:rsid w:val="001D1F2B"/>
    <w:rsid w:val="001D2126"/>
    <w:rsid w:val="001D335F"/>
    <w:rsid w:val="001D3A8E"/>
    <w:rsid w:val="001D5870"/>
    <w:rsid w:val="001D717A"/>
    <w:rsid w:val="001E18C2"/>
    <w:rsid w:val="001E2381"/>
    <w:rsid w:val="001E34D9"/>
    <w:rsid w:val="001E3679"/>
    <w:rsid w:val="001E5FAC"/>
    <w:rsid w:val="001E602F"/>
    <w:rsid w:val="001E617C"/>
    <w:rsid w:val="001E6951"/>
    <w:rsid w:val="001F0C26"/>
    <w:rsid w:val="001F106A"/>
    <w:rsid w:val="001F1072"/>
    <w:rsid w:val="001F3899"/>
    <w:rsid w:val="001F3FF2"/>
    <w:rsid w:val="001F6282"/>
    <w:rsid w:val="001F6E3E"/>
    <w:rsid w:val="001F78F9"/>
    <w:rsid w:val="001F7994"/>
    <w:rsid w:val="00200E5B"/>
    <w:rsid w:val="00200EE2"/>
    <w:rsid w:val="00203B73"/>
    <w:rsid w:val="00204388"/>
    <w:rsid w:val="0020671E"/>
    <w:rsid w:val="00210EBC"/>
    <w:rsid w:val="0021363D"/>
    <w:rsid w:val="002147A3"/>
    <w:rsid w:val="00215171"/>
    <w:rsid w:val="002156A0"/>
    <w:rsid w:val="00216782"/>
    <w:rsid w:val="00217529"/>
    <w:rsid w:val="00217989"/>
    <w:rsid w:val="00217C49"/>
    <w:rsid w:val="00220640"/>
    <w:rsid w:val="00220ED3"/>
    <w:rsid w:val="002210ED"/>
    <w:rsid w:val="002219D9"/>
    <w:rsid w:val="00223042"/>
    <w:rsid w:val="00223443"/>
    <w:rsid w:val="00223E92"/>
    <w:rsid w:val="002265C0"/>
    <w:rsid w:val="002273AD"/>
    <w:rsid w:val="002278E8"/>
    <w:rsid w:val="00231656"/>
    <w:rsid w:val="0023287E"/>
    <w:rsid w:val="0023332B"/>
    <w:rsid w:val="00233C00"/>
    <w:rsid w:val="00233FD5"/>
    <w:rsid w:val="0023425D"/>
    <w:rsid w:val="002345E2"/>
    <w:rsid w:val="002346C6"/>
    <w:rsid w:val="002347BF"/>
    <w:rsid w:val="00235599"/>
    <w:rsid w:val="002355AE"/>
    <w:rsid w:val="00235883"/>
    <w:rsid w:val="00236AB7"/>
    <w:rsid w:val="00236BF3"/>
    <w:rsid w:val="00236F2E"/>
    <w:rsid w:val="002372C3"/>
    <w:rsid w:val="002378AF"/>
    <w:rsid w:val="00240B5B"/>
    <w:rsid w:val="00241162"/>
    <w:rsid w:val="0024256F"/>
    <w:rsid w:val="00242BBE"/>
    <w:rsid w:val="00243525"/>
    <w:rsid w:val="0024375C"/>
    <w:rsid w:val="00243E55"/>
    <w:rsid w:val="002448F6"/>
    <w:rsid w:val="00245429"/>
    <w:rsid w:val="002525DE"/>
    <w:rsid w:val="002539A4"/>
    <w:rsid w:val="002540D7"/>
    <w:rsid w:val="00254482"/>
    <w:rsid w:val="0025461F"/>
    <w:rsid w:val="0025579C"/>
    <w:rsid w:val="002557C2"/>
    <w:rsid w:val="00255A09"/>
    <w:rsid w:val="002562F3"/>
    <w:rsid w:val="0025724A"/>
    <w:rsid w:val="00257BBE"/>
    <w:rsid w:val="00257F96"/>
    <w:rsid w:val="00260517"/>
    <w:rsid w:val="0026285D"/>
    <w:rsid w:val="002629EA"/>
    <w:rsid w:val="0026324B"/>
    <w:rsid w:val="00265C09"/>
    <w:rsid w:val="00266504"/>
    <w:rsid w:val="00266800"/>
    <w:rsid w:val="0026791F"/>
    <w:rsid w:val="00267CC2"/>
    <w:rsid w:val="00270B5F"/>
    <w:rsid w:val="002716C0"/>
    <w:rsid w:val="002731ED"/>
    <w:rsid w:val="00275824"/>
    <w:rsid w:val="00275A14"/>
    <w:rsid w:val="00276E13"/>
    <w:rsid w:val="00276F1C"/>
    <w:rsid w:val="00280EFC"/>
    <w:rsid w:val="00281A8C"/>
    <w:rsid w:val="00281A9D"/>
    <w:rsid w:val="0029095D"/>
    <w:rsid w:val="00290F9B"/>
    <w:rsid w:val="00292666"/>
    <w:rsid w:val="0029385F"/>
    <w:rsid w:val="00293BDF"/>
    <w:rsid w:val="00296064"/>
    <w:rsid w:val="002977F0"/>
    <w:rsid w:val="002978C8"/>
    <w:rsid w:val="002A1E1C"/>
    <w:rsid w:val="002A1FE9"/>
    <w:rsid w:val="002A20EC"/>
    <w:rsid w:val="002A33BE"/>
    <w:rsid w:val="002A3420"/>
    <w:rsid w:val="002A4C96"/>
    <w:rsid w:val="002A50A3"/>
    <w:rsid w:val="002A5DA9"/>
    <w:rsid w:val="002A70BF"/>
    <w:rsid w:val="002A74AA"/>
    <w:rsid w:val="002A757E"/>
    <w:rsid w:val="002B05C1"/>
    <w:rsid w:val="002B2251"/>
    <w:rsid w:val="002B4867"/>
    <w:rsid w:val="002B4F82"/>
    <w:rsid w:val="002B611D"/>
    <w:rsid w:val="002B77BB"/>
    <w:rsid w:val="002B7D44"/>
    <w:rsid w:val="002C0D5B"/>
    <w:rsid w:val="002C157F"/>
    <w:rsid w:val="002C22D0"/>
    <w:rsid w:val="002C2685"/>
    <w:rsid w:val="002C3519"/>
    <w:rsid w:val="002C3FB3"/>
    <w:rsid w:val="002C4E82"/>
    <w:rsid w:val="002C5398"/>
    <w:rsid w:val="002C57D2"/>
    <w:rsid w:val="002C7150"/>
    <w:rsid w:val="002D03F9"/>
    <w:rsid w:val="002D1B98"/>
    <w:rsid w:val="002D1D91"/>
    <w:rsid w:val="002D2D49"/>
    <w:rsid w:val="002D4456"/>
    <w:rsid w:val="002D52CD"/>
    <w:rsid w:val="002D53A1"/>
    <w:rsid w:val="002D6909"/>
    <w:rsid w:val="002E093A"/>
    <w:rsid w:val="002E10A5"/>
    <w:rsid w:val="002E2306"/>
    <w:rsid w:val="002E2B28"/>
    <w:rsid w:val="002E6690"/>
    <w:rsid w:val="002E6BD0"/>
    <w:rsid w:val="002E7745"/>
    <w:rsid w:val="002E79C8"/>
    <w:rsid w:val="002E7A06"/>
    <w:rsid w:val="002E7D2A"/>
    <w:rsid w:val="002F1A31"/>
    <w:rsid w:val="002F1E0D"/>
    <w:rsid w:val="002F26B2"/>
    <w:rsid w:val="002F26DE"/>
    <w:rsid w:val="002F323F"/>
    <w:rsid w:val="002F34CE"/>
    <w:rsid w:val="002F48AC"/>
    <w:rsid w:val="002F566C"/>
    <w:rsid w:val="002F58F8"/>
    <w:rsid w:val="002F608B"/>
    <w:rsid w:val="002F6874"/>
    <w:rsid w:val="00300407"/>
    <w:rsid w:val="0030074F"/>
    <w:rsid w:val="00302DF5"/>
    <w:rsid w:val="003037E7"/>
    <w:rsid w:val="00304C5F"/>
    <w:rsid w:val="00305EB4"/>
    <w:rsid w:val="00306948"/>
    <w:rsid w:val="00307337"/>
    <w:rsid w:val="0030781D"/>
    <w:rsid w:val="00310D6A"/>
    <w:rsid w:val="00312C40"/>
    <w:rsid w:val="003132D7"/>
    <w:rsid w:val="00313F48"/>
    <w:rsid w:val="003148D8"/>
    <w:rsid w:val="00314AC5"/>
    <w:rsid w:val="00316D63"/>
    <w:rsid w:val="003202E1"/>
    <w:rsid w:val="00322D3A"/>
    <w:rsid w:val="003235DF"/>
    <w:rsid w:val="003237EF"/>
    <w:rsid w:val="00324612"/>
    <w:rsid w:val="00325C0A"/>
    <w:rsid w:val="00325F7F"/>
    <w:rsid w:val="0032695A"/>
    <w:rsid w:val="003311EF"/>
    <w:rsid w:val="00331599"/>
    <w:rsid w:val="00332DC8"/>
    <w:rsid w:val="003338F0"/>
    <w:rsid w:val="00333E94"/>
    <w:rsid w:val="00334FCA"/>
    <w:rsid w:val="0033512D"/>
    <w:rsid w:val="00335BED"/>
    <w:rsid w:val="00336538"/>
    <w:rsid w:val="00337586"/>
    <w:rsid w:val="00337EB9"/>
    <w:rsid w:val="00340830"/>
    <w:rsid w:val="0034097A"/>
    <w:rsid w:val="00341E97"/>
    <w:rsid w:val="00342361"/>
    <w:rsid w:val="003446D1"/>
    <w:rsid w:val="00345445"/>
    <w:rsid w:val="00346214"/>
    <w:rsid w:val="00351E82"/>
    <w:rsid w:val="00352804"/>
    <w:rsid w:val="00352C14"/>
    <w:rsid w:val="003539BB"/>
    <w:rsid w:val="00353EE9"/>
    <w:rsid w:val="0035648A"/>
    <w:rsid w:val="00356926"/>
    <w:rsid w:val="00356A31"/>
    <w:rsid w:val="0035722E"/>
    <w:rsid w:val="003579BC"/>
    <w:rsid w:val="003601F6"/>
    <w:rsid w:val="003606F7"/>
    <w:rsid w:val="00361762"/>
    <w:rsid w:val="00361915"/>
    <w:rsid w:val="00362697"/>
    <w:rsid w:val="003628F6"/>
    <w:rsid w:val="003635C9"/>
    <w:rsid w:val="00363677"/>
    <w:rsid w:val="00363AAB"/>
    <w:rsid w:val="0036565C"/>
    <w:rsid w:val="00366554"/>
    <w:rsid w:val="003676A3"/>
    <w:rsid w:val="003704F5"/>
    <w:rsid w:val="00370DBF"/>
    <w:rsid w:val="00371755"/>
    <w:rsid w:val="003718B4"/>
    <w:rsid w:val="00372DC5"/>
    <w:rsid w:val="00372E62"/>
    <w:rsid w:val="00375D53"/>
    <w:rsid w:val="0037628F"/>
    <w:rsid w:val="0037758F"/>
    <w:rsid w:val="00377A3F"/>
    <w:rsid w:val="00377D5C"/>
    <w:rsid w:val="00381256"/>
    <w:rsid w:val="003837CD"/>
    <w:rsid w:val="00385776"/>
    <w:rsid w:val="003878C9"/>
    <w:rsid w:val="003905AE"/>
    <w:rsid w:val="00391413"/>
    <w:rsid w:val="00391515"/>
    <w:rsid w:val="003927B9"/>
    <w:rsid w:val="003928E8"/>
    <w:rsid w:val="0039334F"/>
    <w:rsid w:val="003934E9"/>
    <w:rsid w:val="003937FF"/>
    <w:rsid w:val="00393AA9"/>
    <w:rsid w:val="00394EE8"/>
    <w:rsid w:val="00395AEC"/>
    <w:rsid w:val="00396352"/>
    <w:rsid w:val="003975B6"/>
    <w:rsid w:val="00397760"/>
    <w:rsid w:val="00397B2F"/>
    <w:rsid w:val="003A07AF"/>
    <w:rsid w:val="003A0D7B"/>
    <w:rsid w:val="003A314A"/>
    <w:rsid w:val="003A397D"/>
    <w:rsid w:val="003A4FE3"/>
    <w:rsid w:val="003A612A"/>
    <w:rsid w:val="003A7DBF"/>
    <w:rsid w:val="003B1E7B"/>
    <w:rsid w:val="003B2E4A"/>
    <w:rsid w:val="003B3644"/>
    <w:rsid w:val="003B45C7"/>
    <w:rsid w:val="003B4648"/>
    <w:rsid w:val="003B4961"/>
    <w:rsid w:val="003B4CEF"/>
    <w:rsid w:val="003B4F23"/>
    <w:rsid w:val="003B57E4"/>
    <w:rsid w:val="003B640C"/>
    <w:rsid w:val="003B705C"/>
    <w:rsid w:val="003C0246"/>
    <w:rsid w:val="003C254A"/>
    <w:rsid w:val="003C4777"/>
    <w:rsid w:val="003C4B25"/>
    <w:rsid w:val="003C55EF"/>
    <w:rsid w:val="003C59DE"/>
    <w:rsid w:val="003C5BEE"/>
    <w:rsid w:val="003C6C04"/>
    <w:rsid w:val="003D086C"/>
    <w:rsid w:val="003D0F7B"/>
    <w:rsid w:val="003D22DF"/>
    <w:rsid w:val="003D236B"/>
    <w:rsid w:val="003D3F51"/>
    <w:rsid w:val="003D5CEA"/>
    <w:rsid w:val="003D5E03"/>
    <w:rsid w:val="003D614B"/>
    <w:rsid w:val="003D6158"/>
    <w:rsid w:val="003D6FDA"/>
    <w:rsid w:val="003E04BB"/>
    <w:rsid w:val="003E06FA"/>
    <w:rsid w:val="003E0E97"/>
    <w:rsid w:val="003E1530"/>
    <w:rsid w:val="003E18A2"/>
    <w:rsid w:val="003E1904"/>
    <w:rsid w:val="003E1B36"/>
    <w:rsid w:val="003E2674"/>
    <w:rsid w:val="003E59B9"/>
    <w:rsid w:val="003E5D32"/>
    <w:rsid w:val="003E62E5"/>
    <w:rsid w:val="003E6F42"/>
    <w:rsid w:val="003E6FCD"/>
    <w:rsid w:val="003E76FB"/>
    <w:rsid w:val="003F1160"/>
    <w:rsid w:val="003F44E0"/>
    <w:rsid w:val="003F4720"/>
    <w:rsid w:val="003F5E72"/>
    <w:rsid w:val="003F63F6"/>
    <w:rsid w:val="003F713F"/>
    <w:rsid w:val="003F7E67"/>
    <w:rsid w:val="00400896"/>
    <w:rsid w:val="00401A28"/>
    <w:rsid w:val="00401C3C"/>
    <w:rsid w:val="00401E0C"/>
    <w:rsid w:val="004032F6"/>
    <w:rsid w:val="0040490E"/>
    <w:rsid w:val="00407D11"/>
    <w:rsid w:val="00407EA8"/>
    <w:rsid w:val="00410667"/>
    <w:rsid w:val="00410FCD"/>
    <w:rsid w:val="004111EF"/>
    <w:rsid w:val="00411D8C"/>
    <w:rsid w:val="00412B9F"/>
    <w:rsid w:val="00412EF0"/>
    <w:rsid w:val="00413F09"/>
    <w:rsid w:val="004145FD"/>
    <w:rsid w:val="00415A60"/>
    <w:rsid w:val="00416459"/>
    <w:rsid w:val="004169C8"/>
    <w:rsid w:val="004170CC"/>
    <w:rsid w:val="00417307"/>
    <w:rsid w:val="00417494"/>
    <w:rsid w:val="00420653"/>
    <w:rsid w:val="00420DDF"/>
    <w:rsid w:val="00420FCF"/>
    <w:rsid w:val="00421198"/>
    <w:rsid w:val="00421C22"/>
    <w:rsid w:val="00423750"/>
    <w:rsid w:val="00425B54"/>
    <w:rsid w:val="00425CA0"/>
    <w:rsid w:val="00425CD1"/>
    <w:rsid w:val="00425F6D"/>
    <w:rsid w:val="004260F3"/>
    <w:rsid w:val="00430E73"/>
    <w:rsid w:val="00433640"/>
    <w:rsid w:val="004345D5"/>
    <w:rsid w:val="00434C3F"/>
    <w:rsid w:val="00435DE8"/>
    <w:rsid w:val="00436C0E"/>
    <w:rsid w:val="004374B5"/>
    <w:rsid w:val="00437D96"/>
    <w:rsid w:val="00437FD9"/>
    <w:rsid w:val="00440D56"/>
    <w:rsid w:val="00441899"/>
    <w:rsid w:val="00441A86"/>
    <w:rsid w:val="00441CEA"/>
    <w:rsid w:val="004426DA"/>
    <w:rsid w:val="00442D95"/>
    <w:rsid w:val="00445745"/>
    <w:rsid w:val="00445908"/>
    <w:rsid w:val="0044630E"/>
    <w:rsid w:val="00446AD3"/>
    <w:rsid w:val="00446D00"/>
    <w:rsid w:val="00447350"/>
    <w:rsid w:val="00451906"/>
    <w:rsid w:val="0045222F"/>
    <w:rsid w:val="004538BD"/>
    <w:rsid w:val="00453E71"/>
    <w:rsid w:val="00455314"/>
    <w:rsid w:val="00456586"/>
    <w:rsid w:val="00456F53"/>
    <w:rsid w:val="00457C23"/>
    <w:rsid w:val="00460750"/>
    <w:rsid w:val="00460BA1"/>
    <w:rsid w:val="00461533"/>
    <w:rsid w:val="0046196D"/>
    <w:rsid w:val="004624CC"/>
    <w:rsid w:val="004628B0"/>
    <w:rsid w:val="00463865"/>
    <w:rsid w:val="004645D2"/>
    <w:rsid w:val="00464AA2"/>
    <w:rsid w:val="004658D9"/>
    <w:rsid w:val="00466240"/>
    <w:rsid w:val="00466266"/>
    <w:rsid w:val="0046654C"/>
    <w:rsid w:val="00466B3D"/>
    <w:rsid w:val="0047041A"/>
    <w:rsid w:val="00472666"/>
    <w:rsid w:val="004734BD"/>
    <w:rsid w:val="0047387A"/>
    <w:rsid w:val="0047393E"/>
    <w:rsid w:val="00473BB0"/>
    <w:rsid w:val="00473E59"/>
    <w:rsid w:val="004753D5"/>
    <w:rsid w:val="00475A55"/>
    <w:rsid w:val="004771DE"/>
    <w:rsid w:val="00477AB4"/>
    <w:rsid w:val="00477C35"/>
    <w:rsid w:val="00480006"/>
    <w:rsid w:val="00480452"/>
    <w:rsid w:val="00481609"/>
    <w:rsid w:val="00482B72"/>
    <w:rsid w:val="00483272"/>
    <w:rsid w:val="0048328E"/>
    <w:rsid w:val="004833B8"/>
    <w:rsid w:val="004835EC"/>
    <w:rsid w:val="00484593"/>
    <w:rsid w:val="004852D6"/>
    <w:rsid w:val="00485DEF"/>
    <w:rsid w:val="004868D2"/>
    <w:rsid w:val="004869FF"/>
    <w:rsid w:val="00490E63"/>
    <w:rsid w:val="004923A4"/>
    <w:rsid w:val="0049319D"/>
    <w:rsid w:val="00493F5C"/>
    <w:rsid w:val="00495726"/>
    <w:rsid w:val="00495EFB"/>
    <w:rsid w:val="00497061"/>
    <w:rsid w:val="00497392"/>
    <w:rsid w:val="00497BA1"/>
    <w:rsid w:val="00497BC3"/>
    <w:rsid w:val="004A1445"/>
    <w:rsid w:val="004A1818"/>
    <w:rsid w:val="004A24A8"/>
    <w:rsid w:val="004A2AD8"/>
    <w:rsid w:val="004A2B81"/>
    <w:rsid w:val="004A2F26"/>
    <w:rsid w:val="004A2F89"/>
    <w:rsid w:val="004A4904"/>
    <w:rsid w:val="004A516E"/>
    <w:rsid w:val="004A55BF"/>
    <w:rsid w:val="004B068E"/>
    <w:rsid w:val="004B0B90"/>
    <w:rsid w:val="004B0E5B"/>
    <w:rsid w:val="004B11C1"/>
    <w:rsid w:val="004B2362"/>
    <w:rsid w:val="004B2DC3"/>
    <w:rsid w:val="004B3193"/>
    <w:rsid w:val="004B3979"/>
    <w:rsid w:val="004B4523"/>
    <w:rsid w:val="004B4C7F"/>
    <w:rsid w:val="004B5974"/>
    <w:rsid w:val="004B79A9"/>
    <w:rsid w:val="004C1CF2"/>
    <w:rsid w:val="004C26C5"/>
    <w:rsid w:val="004C379E"/>
    <w:rsid w:val="004C5ADC"/>
    <w:rsid w:val="004C7814"/>
    <w:rsid w:val="004C7B32"/>
    <w:rsid w:val="004D0A8F"/>
    <w:rsid w:val="004D1963"/>
    <w:rsid w:val="004D33A5"/>
    <w:rsid w:val="004D50FE"/>
    <w:rsid w:val="004D75BB"/>
    <w:rsid w:val="004E0856"/>
    <w:rsid w:val="004E2DB8"/>
    <w:rsid w:val="004E3FFA"/>
    <w:rsid w:val="004E405B"/>
    <w:rsid w:val="004E445E"/>
    <w:rsid w:val="004E4D47"/>
    <w:rsid w:val="004E4EA6"/>
    <w:rsid w:val="004E51EA"/>
    <w:rsid w:val="004E652D"/>
    <w:rsid w:val="004E6A11"/>
    <w:rsid w:val="004E6BF6"/>
    <w:rsid w:val="004E7B80"/>
    <w:rsid w:val="004E7C95"/>
    <w:rsid w:val="004F0B42"/>
    <w:rsid w:val="004F3849"/>
    <w:rsid w:val="004F3FB9"/>
    <w:rsid w:val="004F4215"/>
    <w:rsid w:val="004F44D6"/>
    <w:rsid w:val="004F64C9"/>
    <w:rsid w:val="004F6C14"/>
    <w:rsid w:val="004F7453"/>
    <w:rsid w:val="004F79B9"/>
    <w:rsid w:val="00501352"/>
    <w:rsid w:val="005016C9"/>
    <w:rsid w:val="0050175D"/>
    <w:rsid w:val="0050252A"/>
    <w:rsid w:val="00507E5F"/>
    <w:rsid w:val="00510977"/>
    <w:rsid w:val="00510DE1"/>
    <w:rsid w:val="0051122D"/>
    <w:rsid w:val="00511614"/>
    <w:rsid w:val="00511C80"/>
    <w:rsid w:val="005132C7"/>
    <w:rsid w:val="00513CFB"/>
    <w:rsid w:val="00515C4F"/>
    <w:rsid w:val="005167E0"/>
    <w:rsid w:val="00517262"/>
    <w:rsid w:val="00517AAE"/>
    <w:rsid w:val="00517AF9"/>
    <w:rsid w:val="00521A15"/>
    <w:rsid w:val="00522A85"/>
    <w:rsid w:val="005237D4"/>
    <w:rsid w:val="00524D23"/>
    <w:rsid w:val="005255AD"/>
    <w:rsid w:val="005258FC"/>
    <w:rsid w:val="00526CE3"/>
    <w:rsid w:val="005273D6"/>
    <w:rsid w:val="0052772A"/>
    <w:rsid w:val="00530630"/>
    <w:rsid w:val="00530818"/>
    <w:rsid w:val="005317D6"/>
    <w:rsid w:val="0053243A"/>
    <w:rsid w:val="00532F30"/>
    <w:rsid w:val="005339B1"/>
    <w:rsid w:val="005357AF"/>
    <w:rsid w:val="005368E2"/>
    <w:rsid w:val="00536A3A"/>
    <w:rsid w:val="00536B50"/>
    <w:rsid w:val="00537756"/>
    <w:rsid w:val="00537A4B"/>
    <w:rsid w:val="00537B92"/>
    <w:rsid w:val="0054164C"/>
    <w:rsid w:val="005427EB"/>
    <w:rsid w:val="005458C4"/>
    <w:rsid w:val="005473CF"/>
    <w:rsid w:val="005500CF"/>
    <w:rsid w:val="00550136"/>
    <w:rsid w:val="00550EE9"/>
    <w:rsid w:val="00551785"/>
    <w:rsid w:val="00551F88"/>
    <w:rsid w:val="00552734"/>
    <w:rsid w:val="00552843"/>
    <w:rsid w:val="00552B10"/>
    <w:rsid w:val="00552C0A"/>
    <w:rsid w:val="00552FFE"/>
    <w:rsid w:val="00556B40"/>
    <w:rsid w:val="005577C2"/>
    <w:rsid w:val="00557B70"/>
    <w:rsid w:val="00560C11"/>
    <w:rsid w:val="00561722"/>
    <w:rsid w:val="00561FC9"/>
    <w:rsid w:val="00562BF6"/>
    <w:rsid w:val="00564D62"/>
    <w:rsid w:val="00565012"/>
    <w:rsid w:val="00565BA3"/>
    <w:rsid w:val="00566AAD"/>
    <w:rsid w:val="00567B5E"/>
    <w:rsid w:val="00570538"/>
    <w:rsid w:val="00572A18"/>
    <w:rsid w:val="00572D6E"/>
    <w:rsid w:val="00573643"/>
    <w:rsid w:val="00573945"/>
    <w:rsid w:val="00573B5F"/>
    <w:rsid w:val="00573C41"/>
    <w:rsid w:val="00573E5C"/>
    <w:rsid w:val="00575DA5"/>
    <w:rsid w:val="00576B87"/>
    <w:rsid w:val="00576C40"/>
    <w:rsid w:val="005778C6"/>
    <w:rsid w:val="00580066"/>
    <w:rsid w:val="005808CF"/>
    <w:rsid w:val="005814D0"/>
    <w:rsid w:val="005821A8"/>
    <w:rsid w:val="005842FA"/>
    <w:rsid w:val="005861E9"/>
    <w:rsid w:val="00586BD7"/>
    <w:rsid w:val="005877E1"/>
    <w:rsid w:val="00587F48"/>
    <w:rsid w:val="00592B02"/>
    <w:rsid w:val="00592DC9"/>
    <w:rsid w:val="00592F2A"/>
    <w:rsid w:val="00592F80"/>
    <w:rsid w:val="00594959"/>
    <w:rsid w:val="005973EC"/>
    <w:rsid w:val="00597566"/>
    <w:rsid w:val="0059773E"/>
    <w:rsid w:val="005979B2"/>
    <w:rsid w:val="005A00BB"/>
    <w:rsid w:val="005A022A"/>
    <w:rsid w:val="005A0F2F"/>
    <w:rsid w:val="005A2CC3"/>
    <w:rsid w:val="005A307E"/>
    <w:rsid w:val="005A488F"/>
    <w:rsid w:val="005A4E1D"/>
    <w:rsid w:val="005A5FE9"/>
    <w:rsid w:val="005A7AD5"/>
    <w:rsid w:val="005B0620"/>
    <w:rsid w:val="005B0A27"/>
    <w:rsid w:val="005B1E02"/>
    <w:rsid w:val="005B2901"/>
    <w:rsid w:val="005B34F6"/>
    <w:rsid w:val="005B5949"/>
    <w:rsid w:val="005B5A86"/>
    <w:rsid w:val="005B5F76"/>
    <w:rsid w:val="005C0FD7"/>
    <w:rsid w:val="005C0FF4"/>
    <w:rsid w:val="005C175D"/>
    <w:rsid w:val="005C2BC7"/>
    <w:rsid w:val="005C4BE7"/>
    <w:rsid w:val="005C5007"/>
    <w:rsid w:val="005C5208"/>
    <w:rsid w:val="005C6029"/>
    <w:rsid w:val="005C7A71"/>
    <w:rsid w:val="005D0362"/>
    <w:rsid w:val="005D12AC"/>
    <w:rsid w:val="005D1D03"/>
    <w:rsid w:val="005D24B1"/>
    <w:rsid w:val="005D4593"/>
    <w:rsid w:val="005E2999"/>
    <w:rsid w:val="005E2D69"/>
    <w:rsid w:val="005E3BDA"/>
    <w:rsid w:val="005E6F3A"/>
    <w:rsid w:val="005E7117"/>
    <w:rsid w:val="005E7A86"/>
    <w:rsid w:val="005F1747"/>
    <w:rsid w:val="005F272D"/>
    <w:rsid w:val="005F367C"/>
    <w:rsid w:val="005F3798"/>
    <w:rsid w:val="005F50A6"/>
    <w:rsid w:val="005F5146"/>
    <w:rsid w:val="005F5C4F"/>
    <w:rsid w:val="005F6D20"/>
    <w:rsid w:val="005F6DB4"/>
    <w:rsid w:val="005F6EDF"/>
    <w:rsid w:val="005F6F84"/>
    <w:rsid w:val="005F788E"/>
    <w:rsid w:val="006016A4"/>
    <w:rsid w:val="00601EB0"/>
    <w:rsid w:val="006037DF"/>
    <w:rsid w:val="00607C79"/>
    <w:rsid w:val="006104D7"/>
    <w:rsid w:val="00610CC1"/>
    <w:rsid w:val="006148EF"/>
    <w:rsid w:val="00615F2C"/>
    <w:rsid w:val="00620A41"/>
    <w:rsid w:val="00622390"/>
    <w:rsid w:val="0062383C"/>
    <w:rsid w:val="00624A09"/>
    <w:rsid w:val="00625482"/>
    <w:rsid w:val="00625F0C"/>
    <w:rsid w:val="006264D3"/>
    <w:rsid w:val="00626CF9"/>
    <w:rsid w:val="0063100F"/>
    <w:rsid w:val="00632D5D"/>
    <w:rsid w:val="006335B0"/>
    <w:rsid w:val="00633A5A"/>
    <w:rsid w:val="00635E9C"/>
    <w:rsid w:val="0063698C"/>
    <w:rsid w:val="00640C18"/>
    <w:rsid w:val="00641253"/>
    <w:rsid w:val="00641B35"/>
    <w:rsid w:val="00642464"/>
    <w:rsid w:val="00643081"/>
    <w:rsid w:val="006431BA"/>
    <w:rsid w:val="006436B7"/>
    <w:rsid w:val="00643715"/>
    <w:rsid w:val="0064550A"/>
    <w:rsid w:val="0064670C"/>
    <w:rsid w:val="006509AE"/>
    <w:rsid w:val="006517A7"/>
    <w:rsid w:val="006526A4"/>
    <w:rsid w:val="006538C7"/>
    <w:rsid w:val="00654720"/>
    <w:rsid w:val="00657B0D"/>
    <w:rsid w:val="00661FE2"/>
    <w:rsid w:val="00662E87"/>
    <w:rsid w:val="00663405"/>
    <w:rsid w:val="006644D5"/>
    <w:rsid w:val="00664B59"/>
    <w:rsid w:val="00665CED"/>
    <w:rsid w:val="0066651E"/>
    <w:rsid w:val="006665E6"/>
    <w:rsid w:val="006667B8"/>
    <w:rsid w:val="00666FE6"/>
    <w:rsid w:val="00667348"/>
    <w:rsid w:val="00667BBF"/>
    <w:rsid w:val="006701AC"/>
    <w:rsid w:val="006716BA"/>
    <w:rsid w:val="00673E8F"/>
    <w:rsid w:val="006740F1"/>
    <w:rsid w:val="0067446D"/>
    <w:rsid w:val="00675AC0"/>
    <w:rsid w:val="00676068"/>
    <w:rsid w:val="00680117"/>
    <w:rsid w:val="00680F60"/>
    <w:rsid w:val="006814A0"/>
    <w:rsid w:val="006816CA"/>
    <w:rsid w:val="00682FE2"/>
    <w:rsid w:val="006834B3"/>
    <w:rsid w:val="00683D3B"/>
    <w:rsid w:val="006846FB"/>
    <w:rsid w:val="00685F7B"/>
    <w:rsid w:val="00686C7F"/>
    <w:rsid w:val="00686D1C"/>
    <w:rsid w:val="00686E15"/>
    <w:rsid w:val="00687143"/>
    <w:rsid w:val="00687E63"/>
    <w:rsid w:val="00687F0E"/>
    <w:rsid w:val="00692212"/>
    <w:rsid w:val="006927BE"/>
    <w:rsid w:val="00692CF4"/>
    <w:rsid w:val="00693644"/>
    <w:rsid w:val="00693DB9"/>
    <w:rsid w:val="00693ED5"/>
    <w:rsid w:val="006947D3"/>
    <w:rsid w:val="006956CD"/>
    <w:rsid w:val="006958EC"/>
    <w:rsid w:val="00696E04"/>
    <w:rsid w:val="00696F97"/>
    <w:rsid w:val="006971D2"/>
    <w:rsid w:val="006979E8"/>
    <w:rsid w:val="00697F6F"/>
    <w:rsid w:val="006A1962"/>
    <w:rsid w:val="006A1CB2"/>
    <w:rsid w:val="006A2137"/>
    <w:rsid w:val="006A2767"/>
    <w:rsid w:val="006A27B0"/>
    <w:rsid w:val="006A4296"/>
    <w:rsid w:val="006A472D"/>
    <w:rsid w:val="006A4AD8"/>
    <w:rsid w:val="006A65A0"/>
    <w:rsid w:val="006A7464"/>
    <w:rsid w:val="006B0759"/>
    <w:rsid w:val="006B125B"/>
    <w:rsid w:val="006B1581"/>
    <w:rsid w:val="006B16DC"/>
    <w:rsid w:val="006B1FB8"/>
    <w:rsid w:val="006B2480"/>
    <w:rsid w:val="006B360E"/>
    <w:rsid w:val="006B43DD"/>
    <w:rsid w:val="006B5F45"/>
    <w:rsid w:val="006B6689"/>
    <w:rsid w:val="006B6920"/>
    <w:rsid w:val="006B75DA"/>
    <w:rsid w:val="006C2964"/>
    <w:rsid w:val="006C2EE5"/>
    <w:rsid w:val="006C6117"/>
    <w:rsid w:val="006C66FE"/>
    <w:rsid w:val="006C7E2D"/>
    <w:rsid w:val="006D12E1"/>
    <w:rsid w:val="006D2578"/>
    <w:rsid w:val="006D3831"/>
    <w:rsid w:val="006D399A"/>
    <w:rsid w:val="006D5998"/>
    <w:rsid w:val="006D701D"/>
    <w:rsid w:val="006E0053"/>
    <w:rsid w:val="006E02FB"/>
    <w:rsid w:val="006E11B6"/>
    <w:rsid w:val="006E3C42"/>
    <w:rsid w:val="006E53E4"/>
    <w:rsid w:val="006E56EB"/>
    <w:rsid w:val="006E5BF6"/>
    <w:rsid w:val="006E7D85"/>
    <w:rsid w:val="006E7E2A"/>
    <w:rsid w:val="006F18BA"/>
    <w:rsid w:val="006F2797"/>
    <w:rsid w:val="006F3136"/>
    <w:rsid w:val="006F3ECB"/>
    <w:rsid w:val="006F3F0D"/>
    <w:rsid w:val="006F4ACA"/>
    <w:rsid w:val="006F5ABF"/>
    <w:rsid w:val="006F5DDC"/>
    <w:rsid w:val="00701677"/>
    <w:rsid w:val="007017FC"/>
    <w:rsid w:val="00702406"/>
    <w:rsid w:val="00702BBB"/>
    <w:rsid w:val="00702BFD"/>
    <w:rsid w:val="00704260"/>
    <w:rsid w:val="007048F1"/>
    <w:rsid w:val="00710778"/>
    <w:rsid w:val="00710AC8"/>
    <w:rsid w:val="00711748"/>
    <w:rsid w:val="00711F4D"/>
    <w:rsid w:val="00712675"/>
    <w:rsid w:val="00713A7B"/>
    <w:rsid w:val="00713DBC"/>
    <w:rsid w:val="007141E7"/>
    <w:rsid w:val="00715A0C"/>
    <w:rsid w:val="00716445"/>
    <w:rsid w:val="00716BA2"/>
    <w:rsid w:val="00717662"/>
    <w:rsid w:val="007178A8"/>
    <w:rsid w:val="007206B5"/>
    <w:rsid w:val="00720712"/>
    <w:rsid w:val="0072162A"/>
    <w:rsid w:val="00722A35"/>
    <w:rsid w:val="00723DA2"/>
    <w:rsid w:val="00726CD1"/>
    <w:rsid w:val="007274BA"/>
    <w:rsid w:val="00727AE4"/>
    <w:rsid w:val="00732077"/>
    <w:rsid w:val="00732178"/>
    <w:rsid w:val="0073578E"/>
    <w:rsid w:val="00736302"/>
    <w:rsid w:val="00737F5A"/>
    <w:rsid w:val="00740496"/>
    <w:rsid w:val="00740568"/>
    <w:rsid w:val="0074145D"/>
    <w:rsid w:val="00742AD6"/>
    <w:rsid w:val="00742C78"/>
    <w:rsid w:val="00742FD7"/>
    <w:rsid w:val="0074343D"/>
    <w:rsid w:val="00743491"/>
    <w:rsid w:val="007434DF"/>
    <w:rsid w:val="00746234"/>
    <w:rsid w:val="00746F16"/>
    <w:rsid w:val="007471E0"/>
    <w:rsid w:val="007527D7"/>
    <w:rsid w:val="00752F57"/>
    <w:rsid w:val="0075395C"/>
    <w:rsid w:val="0075415C"/>
    <w:rsid w:val="0075456D"/>
    <w:rsid w:val="00754F82"/>
    <w:rsid w:val="007552E6"/>
    <w:rsid w:val="00755CC9"/>
    <w:rsid w:val="00756688"/>
    <w:rsid w:val="00756C46"/>
    <w:rsid w:val="00760D33"/>
    <w:rsid w:val="007626F6"/>
    <w:rsid w:val="0076345E"/>
    <w:rsid w:val="0076673A"/>
    <w:rsid w:val="00767024"/>
    <w:rsid w:val="007737FD"/>
    <w:rsid w:val="00774E39"/>
    <w:rsid w:val="0077554C"/>
    <w:rsid w:val="0077597A"/>
    <w:rsid w:val="00776259"/>
    <w:rsid w:val="00777B2E"/>
    <w:rsid w:val="0078035C"/>
    <w:rsid w:val="00780ED0"/>
    <w:rsid w:val="00781822"/>
    <w:rsid w:val="00781E46"/>
    <w:rsid w:val="00782EAA"/>
    <w:rsid w:val="00783AA8"/>
    <w:rsid w:val="00785BF5"/>
    <w:rsid w:val="00785D1E"/>
    <w:rsid w:val="0078652C"/>
    <w:rsid w:val="007872BC"/>
    <w:rsid w:val="00787334"/>
    <w:rsid w:val="00787A78"/>
    <w:rsid w:val="00787AB9"/>
    <w:rsid w:val="00790173"/>
    <w:rsid w:val="0079040E"/>
    <w:rsid w:val="00790F0D"/>
    <w:rsid w:val="00792CEC"/>
    <w:rsid w:val="00792D61"/>
    <w:rsid w:val="007930C6"/>
    <w:rsid w:val="00793486"/>
    <w:rsid w:val="00793DED"/>
    <w:rsid w:val="00795384"/>
    <w:rsid w:val="00795779"/>
    <w:rsid w:val="007A0011"/>
    <w:rsid w:val="007A0877"/>
    <w:rsid w:val="007A2A0C"/>
    <w:rsid w:val="007A2A81"/>
    <w:rsid w:val="007A31B4"/>
    <w:rsid w:val="007A36A9"/>
    <w:rsid w:val="007A3BC2"/>
    <w:rsid w:val="007A5896"/>
    <w:rsid w:val="007A596F"/>
    <w:rsid w:val="007A7550"/>
    <w:rsid w:val="007B1D06"/>
    <w:rsid w:val="007B2417"/>
    <w:rsid w:val="007B4802"/>
    <w:rsid w:val="007B4AD9"/>
    <w:rsid w:val="007B4D52"/>
    <w:rsid w:val="007B7985"/>
    <w:rsid w:val="007C074A"/>
    <w:rsid w:val="007C1DDB"/>
    <w:rsid w:val="007C2853"/>
    <w:rsid w:val="007C47DB"/>
    <w:rsid w:val="007C4946"/>
    <w:rsid w:val="007C53BB"/>
    <w:rsid w:val="007C6993"/>
    <w:rsid w:val="007C7283"/>
    <w:rsid w:val="007D4644"/>
    <w:rsid w:val="007D546E"/>
    <w:rsid w:val="007D5E3E"/>
    <w:rsid w:val="007D6849"/>
    <w:rsid w:val="007D7685"/>
    <w:rsid w:val="007E0825"/>
    <w:rsid w:val="007E0FA5"/>
    <w:rsid w:val="007E3599"/>
    <w:rsid w:val="007E3810"/>
    <w:rsid w:val="007E3F03"/>
    <w:rsid w:val="007E5925"/>
    <w:rsid w:val="007E714B"/>
    <w:rsid w:val="007E7681"/>
    <w:rsid w:val="007E76CE"/>
    <w:rsid w:val="007F0A2C"/>
    <w:rsid w:val="007F30BD"/>
    <w:rsid w:val="007F5E44"/>
    <w:rsid w:val="007F6AF0"/>
    <w:rsid w:val="007F72FD"/>
    <w:rsid w:val="0080072A"/>
    <w:rsid w:val="00801015"/>
    <w:rsid w:val="0080245A"/>
    <w:rsid w:val="008056BB"/>
    <w:rsid w:val="0081112E"/>
    <w:rsid w:val="00811546"/>
    <w:rsid w:val="00811D91"/>
    <w:rsid w:val="00812EEC"/>
    <w:rsid w:val="00813449"/>
    <w:rsid w:val="00814973"/>
    <w:rsid w:val="00814CC2"/>
    <w:rsid w:val="00814E94"/>
    <w:rsid w:val="00814F5C"/>
    <w:rsid w:val="00816282"/>
    <w:rsid w:val="008164A8"/>
    <w:rsid w:val="00816A00"/>
    <w:rsid w:val="00816DDB"/>
    <w:rsid w:val="008206EA"/>
    <w:rsid w:val="00821353"/>
    <w:rsid w:val="00821F14"/>
    <w:rsid w:val="008224A9"/>
    <w:rsid w:val="008230E2"/>
    <w:rsid w:val="00823EB5"/>
    <w:rsid w:val="00825363"/>
    <w:rsid w:val="00826B12"/>
    <w:rsid w:val="00826C7F"/>
    <w:rsid w:val="00827306"/>
    <w:rsid w:val="0082769E"/>
    <w:rsid w:val="00827E1D"/>
    <w:rsid w:val="00827F6E"/>
    <w:rsid w:val="00832C7B"/>
    <w:rsid w:val="0083365B"/>
    <w:rsid w:val="008338AF"/>
    <w:rsid w:val="00834733"/>
    <w:rsid w:val="008352E0"/>
    <w:rsid w:val="008354C8"/>
    <w:rsid w:val="008355AF"/>
    <w:rsid w:val="00835DF5"/>
    <w:rsid w:val="00837031"/>
    <w:rsid w:val="00841A14"/>
    <w:rsid w:val="00841FFD"/>
    <w:rsid w:val="0084227E"/>
    <w:rsid w:val="008422E9"/>
    <w:rsid w:val="00842ADE"/>
    <w:rsid w:val="0084396D"/>
    <w:rsid w:val="00843BDE"/>
    <w:rsid w:val="00843D7F"/>
    <w:rsid w:val="0084430C"/>
    <w:rsid w:val="00845EB2"/>
    <w:rsid w:val="008471B6"/>
    <w:rsid w:val="008504FE"/>
    <w:rsid w:val="0085102C"/>
    <w:rsid w:val="0085239E"/>
    <w:rsid w:val="008549C8"/>
    <w:rsid w:val="00854FE8"/>
    <w:rsid w:val="008556ED"/>
    <w:rsid w:val="00856504"/>
    <w:rsid w:val="00857D7C"/>
    <w:rsid w:val="008600D3"/>
    <w:rsid w:val="0086067F"/>
    <w:rsid w:val="008623A0"/>
    <w:rsid w:val="00862BC4"/>
    <w:rsid w:val="008635F4"/>
    <w:rsid w:val="00863DA9"/>
    <w:rsid w:val="00863FE9"/>
    <w:rsid w:val="00864731"/>
    <w:rsid w:val="00866B99"/>
    <w:rsid w:val="00866C19"/>
    <w:rsid w:val="00866CE0"/>
    <w:rsid w:val="008670A6"/>
    <w:rsid w:val="00867476"/>
    <w:rsid w:val="00867B99"/>
    <w:rsid w:val="00870287"/>
    <w:rsid w:val="008707A6"/>
    <w:rsid w:val="00870AD4"/>
    <w:rsid w:val="00880373"/>
    <w:rsid w:val="008805C7"/>
    <w:rsid w:val="008809D7"/>
    <w:rsid w:val="00881628"/>
    <w:rsid w:val="00881A88"/>
    <w:rsid w:val="008839E4"/>
    <w:rsid w:val="00883EF3"/>
    <w:rsid w:val="00884EE6"/>
    <w:rsid w:val="0088519E"/>
    <w:rsid w:val="00885499"/>
    <w:rsid w:val="00885570"/>
    <w:rsid w:val="00885EBE"/>
    <w:rsid w:val="00891D20"/>
    <w:rsid w:val="00892C17"/>
    <w:rsid w:val="00893B8D"/>
    <w:rsid w:val="00893FC7"/>
    <w:rsid w:val="0089450F"/>
    <w:rsid w:val="008957CF"/>
    <w:rsid w:val="00896B36"/>
    <w:rsid w:val="00896F1A"/>
    <w:rsid w:val="00897EAF"/>
    <w:rsid w:val="008A082B"/>
    <w:rsid w:val="008A14E4"/>
    <w:rsid w:val="008A1710"/>
    <w:rsid w:val="008A1921"/>
    <w:rsid w:val="008A205B"/>
    <w:rsid w:val="008A2280"/>
    <w:rsid w:val="008A31A3"/>
    <w:rsid w:val="008A499E"/>
    <w:rsid w:val="008A4BDC"/>
    <w:rsid w:val="008A4E1C"/>
    <w:rsid w:val="008A5BC1"/>
    <w:rsid w:val="008B1C6E"/>
    <w:rsid w:val="008B3675"/>
    <w:rsid w:val="008B40C9"/>
    <w:rsid w:val="008B43ED"/>
    <w:rsid w:val="008B4580"/>
    <w:rsid w:val="008B5C1B"/>
    <w:rsid w:val="008B6C33"/>
    <w:rsid w:val="008B7174"/>
    <w:rsid w:val="008C0165"/>
    <w:rsid w:val="008C03E3"/>
    <w:rsid w:val="008C10F3"/>
    <w:rsid w:val="008C16BA"/>
    <w:rsid w:val="008C2F9B"/>
    <w:rsid w:val="008C38F5"/>
    <w:rsid w:val="008C3BC5"/>
    <w:rsid w:val="008C52AD"/>
    <w:rsid w:val="008C5570"/>
    <w:rsid w:val="008C5635"/>
    <w:rsid w:val="008C56A4"/>
    <w:rsid w:val="008C7749"/>
    <w:rsid w:val="008C7ABE"/>
    <w:rsid w:val="008D13C1"/>
    <w:rsid w:val="008D1736"/>
    <w:rsid w:val="008D4F38"/>
    <w:rsid w:val="008E02ED"/>
    <w:rsid w:val="008E10CB"/>
    <w:rsid w:val="008E2ADA"/>
    <w:rsid w:val="008E3FC9"/>
    <w:rsid w:val="008E4851"/>
    <w:rsid w:val="008E494F"/>
    <w:rsid w:val="008E5C82"/>
    <w:rsid w:val="008F0A14"/>
    <w:rsid w:val="008F19FB"/>
    <w:rsid w:val="008F1F72"/>
    <w:rsid w:val="008F218A"/>
    <w:rsid w:val="008F2668"/>
    <w:rsid w:val="008F2B39"/>
    <w:rsid w:val="008F3FBD"/>
    <w:rsid w:val="008F42B0"/>
    <w:rsid w:val="008F4951"/>
    <w:rsid w:val="008F4C05"/>
    <w:rsid w:val="008F4CDD"/>
    <w:rsid w:val="008F4F4D"/>
    <w:rsid w:val="009009B5"/>
    <w:rsid w:val="00900B11"/>
    <w:rsid w:val="009017B7"/>
    <w:rsid w:val="00902D5D"/>
    <w:rsid w:val="009042C5"/>
    <w:rsid w:val="0090566F"/>
    <w:rsid w:val="009056A3"/>
    <w:rsid w:val="009061A9"/>
    <w:rsid w:val="0090680B"/>
    <w:rsid w:val="00906DB9"/>
    <w:rsid w:val="00907024"/>
    <w:rsid w:val="009102CD"/>
    <w:rsid w:val="0091043B"/>
    <w:rsid w:val="00911015"/>
    <w:rsid w:val="009116ED"/>
    <w:rsid w:val="00911EC8"/>
    <w:rsid w:val="0091296F"/>
    <w:rsid w:val="009166BF"/>
    <w:rsid w:val="0092037F"/>
    <w:rsid w:val="0092098B"/>
    <w:rsid w:val="00920EBD"/>
    <w:rsid w:val="00922732"/>
    <w:rsid w:val="00923291"/>
    <w:rsid w:val="00923E67"/>
    <w:rsid w:val="00925B7B"/>
    <w:rsid w:val="00926051"/>
    <w:rsid w:val="0092622A"/>
    <w:rsid w:val="0092686F"/>
    <w:rsid w:val="0092789D"/>
    <w:rsid w:val="009332F3"/>
    <w:rsid w:val="009341F9"/>
    <w:rsid w:val="00935E5C"/>
    <w:rsid w:val="00935FED"/>
    <w:rsid w:val="0093731F"/>
    <w:rsid w:val="00940028"/>
    <w:rsid w:val="00940338"/>
    <w:rsid w:val="009405EE"/>
    <w:rsid w:val="00940A0A"/>
    <w:rsid w:val="00940D62"/>
    <w:rsid w:val="00941DDF"/>
    <w:rsid w:val="00942C35"/>
    <w:rsid w:val="00942D75"/>
    <w:rsid w:val="00943461"/>
    <w:rsid w:val="00943560"/>
    <w:rsid w:val="0094391F"/>
    <w:rsid w:val="00943E3D"/>
    <w:rsid w:val="009443FA"/>
    <w:rsid w:val="00944A1C"/>
    <w:rsid w:val="00945B57"/>
    <w:rsid w:val="00945DFB"/>
    <w:rsid w:val="00945FCA"/>
    <w:rsid w:val="00946DED"/>
    <w:rsid w:val="00947D65"/>
    <w:rsid w:val="0095048A"/>
    <w:rsid w:val="00951079"/>
    <w:rsid w:val="009519D8"/>
    <w:rsid w:val="009527BF"/>
    <w:rsid w:val="00953BD4"/>
    <w:rsid w:val="00956186"/>
    <w:rsid w:val="0096042D"/>
    <w:rsid w:val="009629FE"/>
    <w:rsid w:val="00964FEA"/>
    <w:rsid w:val="009654A9"/>
    <w:rsid w:val="00965DA7"/>
    <w:rsid w:val="00966526"/>
    <w:rsid w:val="009668E6"/>
    <w:rsid w:val="00970306"/>
    <w:rsid w:val="00971378"/>
    <w:rsid w:val="00971AB9"/>
    <w:rsid w:val="00972542"/>
    <w:rsid w:val="00972D25"/>
    <w:rsid w:val="00972E92"/>
    <w:rsid w:val="00974243"/>
    <w:rsid w:val="00974832"/>
    <w:rsid w:val="00974AD4"/>
    <w:rsid w:val="009759A5"/>
    <w:rsid w:val="00975AC1"/>
    <w:rsid w:val="009764F1"/>
    <w:rsid w:val="0097798B"/>
    <w:rsid w:val="00982A01"/>
    <w:rsid w:val="00983B79"/>
    <w:rsid w:val="0098533D"/>
    <w:rsid w:val="00985DA0"/>
    <w:rsid w:val="009867CE"/>
    <w:rsid w:val="00986D17"/>
    <w:rsid w:val="009878B2"/>
    <w:rsid w:val="00987DDD"/>
    <w:rsid w:val="00992EDC"/>
    <w:rsid w:val="00993891"/>
    <w:rsid w:val="009938EA"/>
    <w:rsid w:val="0099432D"/>
    <w:rsid w:val="00995A9B"/>
    <w:rsid w:val="00996288"/>
    <w:rsid w:val="00997F5E"/>
    <w:rsid w:val="009A46E9"/>
    <w:rsid w:val="009A5110"/>
    <w:rsid w:val="009A678A"/>
    <w:rsid w:val="009A6BFD"/>
    <w:rsid w:val="009A7198"/>
    <w:rsid w:val="009A78F4"/>
    <w:rsid w:val="009A7C46"/>
    <w:rsid w:val="009A7D7F"/>
    <w:rsid w:val="009B018F"/>
    <w:rsid w:val="009B19FE"/>
    <w:rsid w:val="009B211A"/>
    <w:rsid w:val="009B2D26"/>
    <w:rsid w:val="009B3B39"/>
    <w:rsid w:val="009B3F9E"/>
    <w:rsid w:val="009B41C7"/>
    <w:rsid w:val="009B4F68"/>
    <w:rsid w:val="009B5B38"/>
    <w:rsid w:val="009B5F6F"/>
    <w:rsid w:val="009C0D5C"/>
    <w:rsid w:val="009C1372"/>
    <w:rsid w:val="009C19EF"/>
    <w:rsid w:val="009C20C1"/>
    <w:rsid w:val="009C2317"/>
    <w:rsid w:val="009C26D4"/>
    <w:rsid w:val="009C2C58"/>
    <w:rsid w:val="009C3885"/>
    <w:rsid w:val="009C60D1"/>
    <w:rsid w:val="009C65B8"/>
    <w:rsid w:val="009C6E46"/>
    <w:rsid w:val="009D0904"/>
    <w:rsid w:val="009D0D10"/>
    <w:rsid w:val="009D2D38"/>
    <w:rsid w:val="009D38F9"/>
    <w:rsid w:val="009D3B7B"/>
    <w:rsid w:val="009D41D0"/>
    <w:rsid w:val="009D4315"/>
    <w:rsid w:val="009D6FF5"/>
    <w:rsid w:val="009D7B48"/>
    <w:rsid w:val="009E20A2"/>
    <w:rsid w:val="009E337C"/>
    <w:rsid w:val="009E4F7C"/>
    <w:rsid w:val="009E63C6"/>
    <w:rsid w:val="009E6F62"/>
    <w:rsid w:val="009F1132"/>
    <w:rsid w:val="009F13DF"/>
    <w:rsid w:val="009F1904"/>
    <w:rsid w:val="009F21CE"/>
    <w:rsid w:val="009F2E44"/>
    <w:rsid w:val="009F35DE"/>
    <w:rsid w:val="009F493F"/>
    <w:rsid w:val="009F72D9"/>
    <w:rsid w:val="009F7B37"/>
    <w:rsid w:val="00A040F0"/>
    <w:rsid w:val="00A04228"/>
    <w:rsid w:val="00A047EF"/>
    <w:rsid w:val="00A048AC"/>
    <w:rsid w:val="00A07202"/>
    <w:rsid w:val="00A076E0"/>
    <w:rsid w:val="00A07A79"/>
    <w:rsid w:val="00A07B2F"/>
    <w:rsid w:val="00A10502"/>
    <w:rsid w:val="00A116A0"/>
    <w:rsid w:val="00A11F11"/>
    <w:rsid w:val="00A138AC"/>
    <w:rsid w:val="00A13CBD"/>
    <w:rsid w:val="00A13ECA"/>
    <w:rsid w:val="00A157C1"/>
    <w:rsid w:val="00A1589A"/>
    <w:rsid w:val="00A16449"/>
    <w:rsid w:val="00A1679C"/>
    <w:rsid w:val="00A2162C"/>
    <w:rsid w:val="00A223F3"/>
    <w:rsid w:val="00A23C00"/>
    <w:rsid w:val="00A25796"/>
    <w:rsid w:val="00A25F99"/>
    <w:rsid w:val="00A26A13"/>
    <w:rsid w:val="00A26E1B"/>
    <w:rsid w:val="00A272DB"/>
    <w:rsid w:val="00A30E91"/>
    <w:rsid w:val="00A31F51"/>
    <w:rsid w:val="00A32B88"/>
    <w:rsid w:val="00A3360B"/>
    <w:rsid w:val="00A345B7"/>
    <w:rsid w:val="00A34A97"/>
    <w:rsid w:val="00A3563D"/>
    <w:rsid w:val="00A35705"/>
    <w:rsid w:val="00A366FA"/>
    <w:rsid w:val="00A3680E"/>
    <w:rsid w:val="00A41E61"/>
    <w:rsid w:val="00A42E16"/>
    <w:rsid w:val="00A464C9"/>
    <w:rsid w:val="00A465C0"/>
    <w:rsid w:val="00A4664F"/>
    <w:rsid w:val="00A46CE0"/>
    <w:rsid w:val="00A46DD4"/>
    <w:rsid w:val="00A47953"/>
    <w:rsid w:val="00A47AAE"/>
    <w:rsid w:val="00A526CF"/>
    <w:rsid w:val="00A5283F"/>
    <w:rsid w:val="00A529DE"/>
    <w:rsid w:val="00A539DF"/>
    <w:rsid w:val="00A544D3"/>
    <w:rsid w:val="00A54C4F"/>
    <w:rsid w:val="00A56BFF"/>
    <w:rsid w:val="00A60339"/>
    <w:rsid w:val="00A60533"/>
    <w:rsid w:val="00A628A3"/>
    <w:rsid w:val="00A62C0E"/>
    <w:rsid w:val="00A63000"/>
    <w:rsid w:val="00A65B16"/>
    <w:rsid w:val="00A65FEB"/>
    <w:rsid w:val="00A6687A"/>
    <w:rsid w:val="00A66FED"/>
    <w:rsid w:val="00A67582"/>
    <w:rsid w:val="00A706BC"/>
    <w:rsid w:val="00A70747"/>
    <w:rsid w:val="00A73586"/>
    <w:rsid w:val="00A74086"/>
    <w:rsid w:val="00A7472E"/>
    <w:rsid w:val="00A755E6"/>
    <w:rsid w:val="00A75A33"/>
    <w:rsid w:val="00A763DE"/>
    <w:rsid w:val="00A773B3"/>
    <w:rsid w:val="00A808CD"/>
    <w:rsid w:val="00A808E6"/>
    <w:rsid w:val="00A834A8"/>
    <w:rsid w:val="00A835C7"/>
    <w:rsid w:val="00A83DF3"/>
    <w:rsid w:val="00A90D83"/>
    <w:rsid w:val="00A91FE2"/>
    <w:rsid w:val="00A92157"/>
    <w:rsid w:val="00A93706"/>
    <w:rsid w:val="00A93711"/>
    <w:rsid w:val="00A93863"/>
    <w:rsid w:val="00A93F84"/>
    <w:rsid w:val="00A9485F"/>
    <w:rsid w:val="00A96D5A"/>
    <w:rsid w:val="00A9783B"/>
    <w:rsid w:val="00AA06E9"/>
    <w:rsid w:val="00AA1E8F"/>
    <w:rsid w:val="00AA331B"/>
    <w:rsid w:val="00AA4508"/>
    <w:rsid w:val="00AA4D7B"/>
    <w:rsid w:val="00AA60B8"/>
    <w:rsid w:val="00AA66BB"/>
    <w:rsid w:val="00AA7059"/>
    <w:rsid w:val="00AA7AD9"/>
    <w:rsid w:val="00AA7E78"/>
    <w:rsid w:val="00AB1B3D"/>
    <w:rsid w:val="00AB2BC9"/>
    <w:rsid w:val="00AB2CF0"/>
    <w:rsid w:val="00AB3285"/>
    <w:rsid w:val="00AB359E"/>
    <w:rsid w:val="00AB3C0E"/>
    <w:rsid w:val="00AB751C"/>
    <w:rsid w:val="00AC0606"/>
    <w:rsid w:val="00AC0839"/>
    <w:rsid w:val="00AC1074"/>
    <w:rsid w:val="00AC1699"/>
    <w:rsid w:val="00AC2681"/>
    <w:rsid w:val="00AC30A2"/>
    <w:rsid w:val="00AC3FFB"/>
    <w:rsid w:val="00AC75EC"/>
    <w:rsid w:val="00AC7A00"/>
    <w:rsid w:val="00AD0138"/>
    <w:rsid w:val="00AD10CF"/>
    <w:rsid w:val="00AD1A18"/>
    <w:rsid w:val="00AD3B61"/>
    <w:rsid w:val="00AD42E7"/>
    <w:rsid w:val="00AD4561"/>
    <w:rsid w:val="00AE0AB0"/>
    <w:rsid w:val="00AE0E63"/>
    <w:rsid w:val="00AE1573"/>
    <w:rsid w:val="00AE1628"/>
    <w:rsid w:val="00AE2D15"/>
    <w:rsid w:val="00AE36D7"/>
    <w:rsid w:val="00AE376E"/>
    <w:rsid w:val="00AE38FE"/>
    <w:rsid w:val="00AE3A28"/>
    <w:rsid w:val="00AE4BBF"/>
    <w:rsid w:val="00AE58CE"/>
    <w:rsid w:val="00AE6580"/>
    <w:rsid w:val="00AE72CA"/>
    <w:rsid w:val="00AF037F"/>
    <w:rsid w:val="00AF0C5A"/>
    <w:rsid w:val="00AF0EA6"/>
    <w:rsid w:val="00AF18A5"/>
    <w:rsid w:val="00AF2145"/>
    <w:rsid w:val="00AF2CDF"/>
    <w:rsid w:val="00AF38A9"/>
    <w:rsid w:val="00AF4A3B"/>
    <w:rsid w:val="00AF616F"/>
    <w:rsid w:val="00AF7315"/>
    <w:rsid w:val="00B015B9"/>
    <w:rsid w:val="00B02C53"/>
    <w:rsid w:val="00B0477E"/>
    <w:rsid w:val="00B049D7"/>
    <w:rsid w:val="00B04D6C"/>
    <w:rsid w:val="00B05819"/>
    <w:rsid w:val="00B058EE"/>
    <w:rsid w:val="00B05AC5"/>
    <w:rsid w:val="00B067BB"/>
    <w:rsid w:val="00B070FC"/>
    <w:rsid w:val="00B112DB"/>
    <w:rsid w:val="00B113EC"/>
    <w:rsid w:val="00B11723"/>
    <w:rsid w:val="00B11A25"/>
    <w:rsid w:val="00B1231F"/>
    <w:rsid w:val="00B1298A"/>
    <w:rsid w:val="00B13C17"/>
    <w:rsid w:val="00B14F8C"/>
    <w:rsid w:val="00B15C63"/>
    <w:rsid w:val="00B15CA9"/>
    <w:rsid w:val="00B16D8E"/>
    <w:rsid w:val="00B206F3"/>
    <w:rsid w:val="00B20D6C"/>
    <w:rsid w:val="00B22752"/>
    <w:rsid w:val="00B2346B"/>
    <w:rsid w:val="00B24050"/>
    <w:rsid w:val="00B25678"/>
    <w:rsid w:val="00B25B3B"/>
    <w:rsid w:val="00B2659D"/>
    <w:rsid w:val="00B26C5D"/>
    <w:rsid w:val="00B27545"/>
    <w:rsid w:val="00B30F4B"/>
    <w:rsid w:val="00B31367"/>
    <w:rsid w:val="00B332A1"/>
    <w:rsid w:val="00B33377"/>
    <w:rsid w:val="00B33E81"/>
    <w:rsid w:val="00B34177"/>
    <w:rsid w:val="00B3459F"/>
    <w:rsid w:val="00B3617D"/>
    <w:rsid w:val="00B3679E"/>
    <w:rsid w:val="00B3686A"/>
    <w:rsid w:val="00B36CF5"/>
    <w:rsid w:val="00B375EE"/>
    <w:rsid w:val="00B415C1"/>
    <w:rsid w:val="00B42390"/>
    <w:rsid w:val="00B4264D"/>
    <w:rsid w:val="00B42BB5"/>
    <w:rsid w:val="00B42BC6"/>
    <w:rsid w:val="00B43497"/>
    <w:rsid w:val="00B435B7"/>
    <w:rsid w:val="00B44DFE"/>
    <w:rsid w:val="00B46503"/>
    <w:rsid w:val="00B468EE"/>
    <w:rsid w:val="00B4777F"/>
    <w:rsid w:val="00B4782F"/>
    <w:rsid w:val="00B47EE5"/>
    <w:rsid w:val="00B47F92"/>
    <w:rsid w:val="00B50047"/>
    <w:rsid w:val="00B511CA"/>
    <w:rsid w:val="00B5180F"/>
    <w:rsid w:val="00B51A17"/>
    <w:rsid w:val="00B55951"/>
    <w:rsid w:val="00B5595D"/>
    <w:rsid w:val="00B560FE"/>
    <w:rsid w:val="00B5724D"/>
    <w:rsid w:val="00B60555"/>
    <w:rsid w:val="00B6203B"/>
    <w:rsid w:val="00B629B2"/>
    <w:rsid w:val="00B642E9"/>
    <w:rsid w:val="00B66510"/>
    <w:rsid w:val="00B666C7"/>
    <w:rsid w:val="00B70128"/>
    <w:rsid w:val="00B73B88"/>
    <w:rsid w:val="00B73DAD"/>
    <w:rsid w:val="00B73F62"/>
    <w:rsid w:val="00B74376"/>
    <w:rsid w:val="00B757C7"/>
    <w:rsid w:val="00B774C0"/>
    <w:rsid w:val="00B806A2"/>
    <w:rsid w:val="00B825BF"/>
    <w:rsid w:val="00B82835"/>
    <w:rsid w:val="00B82858"/>
    <w:rsid w:val="00B82F0D"/>
    <w:rsid w:val="00B835FE"/>
    <w:rsid w:val="00B83631"/>
    <w:rsid w:val="00B8393C"/>
    <w:rsid w:val="00B83B12"/>
    <w:rsid w:val="00B83DBE"/>
    <w:rsid w:val="00B84EB9"/>
    <w:rsid w:val="00B865AE"/>
    <w:rsid w:val="00B868BB"/>
    <w:rsid w:val="00B8719C"/>
    <w:rsid w:val="00B87DD3"/>
    <w:rsid w:val="00B91131"/>
    <w:rsid w:val="00B921E3"/>
    <w:rsid w:val="00B92997"/>
    <w:rsid w:val="00B929A1"/>
    <w:rsid w:val="00B96C67"/>
    <w:rsid w:val="00B96FA0"/>
    <w:rsid w:val="00B97EA4"/>
    <w:rsid w:val="00BA06CD"/>
    <w:rsid w:val="00BA1243"/>
    <w:rsid w:val="00BA15CA"/>
    <w:rsid w:val="00BA1611"/>
    <w:rsid w:val="00BA17E8"/>
    <w:rsid w:val="00BA1E41"/>
    <w:rsid w:val="00BA2C29"/>
    <w:rsid w:val="00BA341C"/>
    <w:rsid w:val="00BA3800"/>
    <w:rsid w:val="00BA3F47"/>
    <w:rsid w:val="00BA68CA"/>
    <w:rsid w:val="00BB104E"/>
    <w:rsid w:val="00BB11C2"/>
    <w:rsid w:val="00BB3EC6"/>
    <w:rsid w:val="00BB4240"/>
    <w:rsid w:val="00BB526C"/>
    <w:rsid w:val="00BB5E48"/>
    <w:rsid w:val="00BB5F68"/>
    <w:rsid w:val="00BB5FB1"/>
    <w:rsid w:val="00BB732C"/>
    <w:rsid w:val="00BC27D4"/>
    <w:rsid w:val="00BC50DD"/>
    <w:rsid w:val="00BC53A4"/>
    <w:rsid w:val="00BC6F1B"/>
    <w:rsid w:val="00BD01BD"/>
    <w:rsid w:val="00BD0C2A"/>
    <w:rsid w:val="00BD0F2E"/>
    <w:rsid w:val="00BD2FEA"/>
    <w:rsid w:val="00BD356F"/>
    <w:rsid w:val="00BD44E9"/>
    <w:rsid w:val="00BD4FC3"/>
    <w:rsid w:val="00BD576B"/>
    <w:rsid w:val="00BD5CAB"/>
    <w:rsid w:val="00BD77D3"/>
    <w:rsid w:val="00BE039D"/>
    <w:rsid w:val="00BE09D5"/>
    <w:rsid w:val="00BE0A9D"/>
    <w:rsid w:val="00BE11AD"/>
    <w:rsid w:val="00BE203F"/>
    <w:rsid w:val="00BE21CD"/>
    <w:rsid w:val="00BE2C80"/>
    <w:rsid w:val="00BE2D74"/>
    <w:rsid w:val="00BE413F"/>
    <w:rsid w:val="00BE50F4"/>
    <w:rsid w:val="00BE609C"/>
    <w:rsid w:val="00BE66BE"/>
    <w:rsid w:val="00BE6796"/>
    <w:rsid w:val="00BE6911"/>
    <w:rsid w:val="00BF2014"/>
    <w:rsid w:val="00BF2FE2"/>
    <w:rsid w:val="00BF33D0"/>
    <w:rsid w:val="00BF358C"/>
    <w:rsid w:val="00BF3723"/>
    <w:rsid w:val="00BF3B13"/>
    <w:rsid w:val="00BF5582"/>
    <w:rsid w:val="00BF6747"/>
    <w:rsid w:val="00BF7849"/>
    <w:rsid w:val="00C00FD7"/>
    <w:rsid w:val="00C014CD"/>
    <w:rsid w:val="00C02A7D"/>
    <w:rsid w:val="00C03554"/>
    <w:rsid w:val="00C035A3"/>
    <w:rsid w:val="00C03917"/>
    <w:rsid w:val="00C04514"/>
    <w:rsid w:val="00C04A13"/>
    <w:rsid w:val="00C07E09"/>
    <w:rsid w:val="00C103A2"/>
    <w:rsid w:val="00C109BC"/>
    <w:rsid w:val="00C11460"/>
    <w:rsid w:val="00C13278"/>
    <w:rsid w:val="00C138C6"/>
    <w:rsid w:val="00C140EA"/>
    <w:rsid w:val="00C1431F"/>
    <w:rsid w:val="00C15638"/>
    <w:rsid w:val="00C163DE"/>
    <w:rsid w:val="00C16BDB"/>
    <w:rsid w:val="00C17E62"/>
    <w:rsid w:val="00C21D28"/>
    <w:rsid w:val="00C22475"/>
    <w:rsid w:val="00C22577"/>
    <w:rsid w:val="00C228FD"/>
    <w:rsid w:val="00C23B77"/>
    <w:rsid w:val="00C2476C"/>
    <w:rsid w:val="00C24932"/>
    <w:rsid w:val="00C25278"/>
    <w:rsid w:val="00C256BA"/>
    <w:rsid w:val="00C2579F"/>
    <w:rsid w:val="00C259A4"/>
    <w:rsid w:val="00C26232"/>
    <w:rsid w:val="00C266E6"/>
    <w:rsid w:val="00C27447"/>
    <w:rsid w:val="00C278C1"/>
    <w:rsid w:val="00C27C1D"/>
    <w:rsid w:val="00C306D0"/>
    <w:rsid w:val="00C3187E"/>
    <w:rsid w:val="00C328CC"/>
    <w:rsid w:val="00C331B8"/>
    <w:rsid w:val="00C3422F"/>
    <w:rsid w:val="00C34AD4"/>
    <w:rsid w:val="00C35908"/>
    <w:rsid w:val="00C359F3"/>
    <w:rsid w:val="00C35BB1"/>
    <w:rsid w:val="00C36569"/>
    <w:rsid w:val="00C3669F"/>
    <w:rsid w:val="00C369DD"/>
    <w:rsid w:val="00C408D3"/>
    <w:rsid w:val="00C40AE9"/>
    <w:rsid w:val="00C410FA"/>
    <w:rsid w:val="00C44CAA"/>
    <w:rsid w:val="00C44EA4"/>
    <w:rsid w:val="00C45602"/>
    <w:rsid w:val="00C45F56"/>
    <w:rsid w:val="00C46F2F"/>
    <w:rsid w:val="00C47AC5"/>
    <w:rsid w:val="00C504EE"/>
    <w:rsid w:val="00C524F8"/>
    <w:rsid w:val="00C52E9B"/>
    <w:rsid w:val="00C53409"/>
    <w:rsid w:val="00C53C9E"/>
    <w:rsid w:val="00C53CDE"/>
    <w:rsid w:val="00C53D53"/>
    <w:rsid w:val="00C55C07"/>
    <w:rsid w:val="00C55D09"/>
    <w:rsid w:val="00C55DC3"/>
    <w:rsid w:val="00C57191"/>
    <w:rsid w:val="00C60714"/>
    <w:rsid w:val="00C61198"/>
    <w:rsid w:val="00C61CF9"/>
    <w:rsid w:val="00C620DB"/>
    <w:rsid w:val="00C627C5"/>
    <w:rsid w:val="00C64228"/>
    <w:rsid w:val="00C644F9"/>
    <w:rsid w:val="00C6548C"/>
    <w:rsid w:val="00C6563D"/>
    <w:rsid w:val="00C659A3"/>
    <w:rsid w:val="00C664C0"/>
    <w:rsid w:val="00C67B67"/>
    <w:rsid w:val="00C7074F"/>
    <w:rsid w:val="00C71056"/>
    <w:rsid w:val="00C71135"/>
    <w:rsid w:val="00C71C32"/>
    <w:rsid w:val="00C74DBE"/>
    <w:rsid w:val="00C751F3"/>
    <w:rsid w:val="00C753D2"/>
    <w:rsid w:val="00C753E6"/>
    <w:rsid w:val="00C754C2"/>
    <w:rsid w:val="00C75545"/>
    <w:rsid w:val="00C76270"/>
    <w:rsid w:val="00C80BB2"/>
    <w:rsid w:val="00C80E2D"/>
    <w:rsid w:val="00C8110A"/>
    <w:rsid w:val="00C8143E"/>
    <w:rsid w:val="00C81DEC"/>
    <w:rsid w:val="00C8334B"/>
    <w:rsid w:val="00C83425"/>
    <w:rsid w:val="00C8395A"/>
    <w:rsid w:val="00C84063"/>
    <w:rsid w:val="00C842AA"/>
    <w:rsid w:val="00C84DC4"/>
    <w:rsid w:val="00C86479"/>
    <w:rsid w:val="00C86872"/>
    <w:rsid w:val="00C87CEC"/>
    <w:rsid w:val="00C87FF2"/>
    <w:rsid w:val="00C90237"/>
    <w:rsid w:val="00C9078F"/>
    <w:rsid w:val="00C91553"/>
    <w:rsid w:val="00C91A09"/>
    <w:rsid w:val="00C91A7E"/>
    <w:rsid w:val="00C92250"/>
    <w:rsid w:val="00C93322"/>
    <w:rsid w:val="00C938CC"/>
    <w:rsid w:val="00C94F95"/>
    <w:rsid w:val="00C95C33"/>
    <w:rsid w:val="00C97DC8"/>
    <w:rsid w:val="00CA0558"/>
    <w:rsid w:val="00CA0DCF"/>
    <w:rsid w:val="00CA2D60"/>
    <w:rsid w:val="00CA44E6"/>
    <w:rsid w:val="00CA4D09"/>
    <w:rsid w:val="00CA5B16"/>
    <w:rsid w:val="00CA5CD8"/>
    <w:rsid w:val="00CA7890"/>
    <w:rsid w:val="00CA79D9"/>
    <w:rsid w:val="00CB25C7"/>
    <w:rsid w:val="00CB2A70"/>
    <w:rsid w:val="00CB2B01"/>
    <w:rsid w:val="00CB43ED"/>
    <w:rsid w:val="00CB4A9C"/>
    <w:rsid w:val="00CB5123"/>
    <w:rsid w:val="00CB5370"/>
    <w:rsid w:val="00CB5E1A"/>
    <w:rsid w:val="00CB5E3F"/>
    <w:rsid w:val="00CB63A6"/>
    <w:rsid w:val="00CC0013"/>
    <w:rsid w:val="00CC06A2"/>
    <w:rsid w:val="00CC2524"/>
    <w:rsid w:val="00CC37F9"/>
    <w:rsid w:val="00CC3C91"/>
    <w:rsid w:val="00CC43A8"/>
    <w:rsid w:val="00CC440B"/>
    <w:rsid w:val="00CC5505"/>
    <w:rsid w:val="00CC5ED5"/>
    <w:rsid w:val="00CC68EC"/>
    <w:rsid w:val="00CC6A37"/>
    <w:rsid w:val="00CC6F87"/>
    <w:rsid w:val="00CD16A7"/>
    <w:rsid w:val="00CD4512"/>
    <w:rsid w:val="00CD4A4A"/>
    <w:rsid w:val="00CD4BDD"/>
    <w:rsid w:val="00CD52C8"/>
    <w:rsid w:val="00CD54F3"/>
    <w:rsid w:val="00CD561F"/>
    <w:rsid w:val="00CD6735"/>
    <w:rsid w:val="00CD6743"/>
    <w:rsid w:val="00CD72A5"/>
    <w:rsid w:val="00CE1086"/>
    <w:rsid w:val="00CE1B7E"/>
    <w:rsid w:val="00CE2ABC"/>
    <w:rsid w:val="00CE3922"/>
    <w:rsid w:val="00CE40F2"/>
    <w:rsid w:val="00CE6A86"/>
    <w:rsid w:val="00CE6C04"/>
    <w:rsid w:val="00CE7733"/>
    <w:rsid w:val="00CF1116"/>
    <w:rsid w:val="00CF1C8C"/>
    <w:rsid w:val="00CF1C94"/>
    <w:rsid w:val="00CF1CC4"/>
    <w:rsid w:val="00CF2108"/>
    <w:rsid w:val="00CF224D"/>
    <w:rsid w:val="00CF29FD"/>
    <w:rsid w:val="00CF2FE7"/>
    <w:rsid w:val="00CF3442"/>
    <w:rsid w:val="00CF3783"/>
    <w:rsid w:val="00CF4422"/>
    <w:rsid w:val="00CF6D34"/>
    <w:rsid w:val="00CF6DA4"/>
    <w:rsid w:val="00CF7128"/>
    <w:rsid w:val="00D0007A"/>
    <w:rsid w:val="00D00D68"/>
    <w:rsid w:val="00D0131B"/>
    <w:rsid w:val="00D01491"/>
    <w:rsid w:val="00D019BF"/>
    <w:rsid w:val="00D02204"/>
    <w:rsid w:val="00D025CF"/>
    <w:rsid w:val="00D07421"/>
    <w:rsid w:val="00D07EAF"/>
    <w:rsid w:val="00D10040"/>
    <w:rsid w:val="00D11373"/>
    <w:rsid w:val="00D11DFA"/>
    <w:rsid w:val="00D13F69"/>
    <w:rsid w:val="00D152E2"/>
    <w:rsid w:val="00D15A92"/>
    <w:rsid w:val="00D161E7"/>
    <w:rsid w:val="00D16F20"/>
    <w:rsid w:val="00D207EE"/>
    <w:rsid w:val="00D20E45"/>
    <w:rsid w:val="00D228F1"/>
    <w:rsid w:val="00D22921"/>
    <w:rsid w:val="00D22D6D"/>
    <w:rsid w:val="00D257CF"/>
    <w:rsid w:val="00D2602F"/>
    <w:rsid w:val="00D26AB2"/>
    <w:rsid w:val="00D26C6F"/>
    <w:rsid w:val="00D30580"/>
    <w:rsid w:val="00D32635"/>
    <w:rsid w:val="00D32D2F"/>
    <w:rsid w:val="00D32DCB"/>
    <w:rsid w:val="00D33562"/>
    <w:rsid w:val="00D335D6"/>
    <w:rsid w:val="00D341EF"/>
    <w:rsid w:val="00D34950"/>
    <w:rsid w:val="00D3766C"/>
    <w:rsid w:val="00D37DDA"/>
    <w:rsid w:val="00D40960"/>
    <w:rsid w:val="00D40FE1"/>
    <w:rsid w:val="00D42EDE"/>
    <w:rsid w:val="00D4311B"/>
    <w:rsid w:val="00D433F9"/>
    <w:rsid w:val="00D434E5"/>
    <w:rsid w:val="00D43525"/>
    <w:rsid w:val="00D43C6C"/>
    <w:rsid w:val="00D443E9"/>
    <w:rsid w:val="00D448B2"/>
    <w:rsid w:val="00D44BEF"/>
    <w:rsid w:val="00D4613A"/>
    <w:rsid w:val="00D50349"/>
    <w:rsid w:val="00D50922"/>
    <w:rsid w:val="00D51279"/>
    <w:rsid w:val="00D51861"/>
    <w:rsid w:val="00D522DC"/>
    <w:rsid w:val="00D525A9"/>
    <w:rsid w:val="00D52BA3"/>
    <w:rsid w:val="00D52CB2"/>
    <w:rsid w:val="00D54ABE"/>
    <w:rsid w:val="00D564E7"/>
    <w:rsid w:val="00D5765C"/>
    <w:rsid w:val="00D60300"/>
    <w:rsid w:val="00D60C0A"/>
    <w:rsid w:val="00D61824"/>
    <w:rsid w:val="00D61B15"/>
    <w:rsid w:val="00D61EC0"/>
    <w:rsid w:val="00D645C3"/>
    <w:rsid w:val="00D6569D"/>
    <w:rsid w:val="00D660B2"/>
    <w:rsid w:val="00D6682E"/>
    <w:rsid w:val="00D67504"/>
    <w:rsid w:val="00D67F6E"/>
    <w:rsid w:val="00D705DA"/>
    <w:rsid w:val="00D70873"/>
    <w:rsid w:val="00D70AF5"/>
    <w:rsid w:val="00D71367"/>
    <w:rsid w:val="00D71ABF"/>
    <w:rsid w:val="00D71AD0"/>
    <w:rsid w:val="00D72619"/>
    <w:rsid w:val="00D73531"/>
    <w:rsid w:val="00D73661"/>
    <w:rsid w:val="00D74874"/>
    <w:rsid w:val="00D74D05"/>
    <w:rsid w:val="00D757CA"/>
    <w:rsid w:val="00D77A88"/>
    <w:rsid w:val="00D83D6A"/>
    <w:rsid w:val="00D84020"/>
    <w:rsid w:val="00D851F8"/>
    <w:rsid w:val="00D85253"/>
    <w:rsid w:val="00D85A9F"/>
    <w:rsid w:val="00D86514"/>
    <w:rsid w:val="00D86F15"/>
    <w:rsid w:val="00D87E5C"/>
    <w:rsid w:val="00D90D92"/>
    <w:rsid w:val="00D91C96"/>
    <w:rsid w:val="00D92440"/>
    <w:rsid w:val="00D92524"/>
    <w:rsid w:val="00D9279E"/>
    <w:rsid w:val="00D92940"/>
    <w:rsid w:val="00D92C3D"/>
    <w:rsid w:val="00D930A3"/>
    <w:rsid w:val="00D94AEC"/>
    <w:rsid w:val="00D9606E"/>
    <w:rsid w:val="00D96765"/>
    <w:rsid w:val="00D96EC7"/>
    <w:rsid w:val="00D97A76"/>
    <w:rsid w:val="00DA173D"/>
    <w:rsid w:val="00DA1DB6"/>
    <w:rsid w:val="00DA1EF6"/>
    <w:rsid w:val="00DA29AC"/>
    <w:rsid w:val="00DA45C0"/>
    <w:rsid w:val="00DA4786"/>
    <w:rsid w:val="00DA6170"/>
    <w:rsid w:val="00DA6DB2"/>
    <w:rsid w:val="00DB1212"/>
    <w:rsid w:val="00DB44A9"/>
    <w:rsid w:val="00DB6227"/>
    <w:rsid w:val="00DB6501"/>
    <w:rsid w:val="00DC0541"/>
    <w:rsid w:val="00DC0885"/>
    <w:rsid w:val="00DC0D32"/>
    <w:rsid w:val="00DC1271"/>
    <w:rsid w:val="00DC1B76"/>
    <w:rsid w:val="00DC277E"/>
    <w:rsid w:val="00DC3165"/>
    <w:rsid w:val="00DC3AFF"/>
    <w:rsid w:val="00DC4B0B"/>
    <w:rsid w:val="00DC5349"/>
    <w:rsid w:val="00DC56B0"/>
    <w:rsid w:val="00DC57E0"/>
    <w:rsid w:val="00DC5FF5"/>
    <w:rsid w:val="00DC7322"/>
    <w:rsid w:val="00DD0D55"/>
    <w:rsid w:val="00DD2079"/>
    <w:rsid w:val="00DD20F5"/>
    <w:rsid w:val="00DD2665"/>
    <w:rsid w:val="00DD349E"/>
    <w:rsid w:val="00DD4331"/>
    <w:rsid w:val="00DD4463"/>
    <w:rsid w:val="00DD4778"/>
    <w:rsid w:val="00DD56E6"/>
    <w:rsid w:val="00DD686E"/>
    <w:rsid w:val="00DD6CB0"/>
    <w:rsid w:val="00DE0146"/>
    <w:rsid w:val="00DE11D5"/>
    <w:rsid w:val="00DE1680"/>
    <w:rsid w:val="00DE2A71"/>
    <w:rsid w:val="00DE30B4"/>
    <w:rsid w:val="00DE34BD"/>
    <w:rsid w:val="00DE4A4B"/>
    <w:rsid w:val="00DE53FC"/>
    <w:rsid w:val="00DE5BD5"/>
    <w:rsid w:val="00DE6190"/>
    <w:rsid w:val="00DE6C14"/>
    <w:rsid w:val="00DE6D7C"/>
    <w:rsid w:val="00DF0046"/>
    <w:rsid w:val="00DF0E12"/>
    <w:rsid w:val="00DF14CA"/>
    <w:rsid w:val="00DF15A4"/>
    <w:rsid w:val="00DF26E4"/>
    <w:rsid w:val="00DF2BF1"/>
    <w:rsid w:val="00DF37E5"/>
    <w:rsid w:val="00DF3B30"/>
    <w:rsid w:val="00DF3B8D"/>
    <w:rsid w:val="00DF425A"/>
    <w:rsid w:val="00DF4CC5"/>
    <w:rsid w:val="00DF5D34"/>
    <w:rsid w:val="00DF62AB"/>
    <w:rsid w:val="00DF640D"/>
    <w:rsid w:val="00DF644F"/>
    <w:rsid w:val="00DF659F"/>
    <w:rsid w:val="00E00684"/>
    <w:rsid w:val="00E0085D"/>
    <w:rsid w:val="00E00CDC"/>
    <w:rsid w:val="00E01583"/>
    <w:rsid w:val="00E026C5"/>
    <w:rsid w:val="00E030F4"/>
    <w:rsid w:val="00E05C02"/>
    <w:rsid w:val="00E0603E"/>
    <w:rsid w:val="00E07397"/>
    <w:rsid w:val="00E07556"/>
    <w:rsid w:val="00E10B53"/>
    <w:rsid w:val="00E11190"/>
    <w:rsid w:val="00E116D0"/>
    <w:rsid w:val="00E1276E"/>
    <w:rsid w:val="00E12A87"/>
    <w:rsid w:val="00E12FFF"/>
    <w:rsid w:val="00E151B1"/>
    <w:rsid w:val="00E1551F"/>
    <w:rsid w:val="00E15A2B"/>
    <w:rsid w:val="00E1794E"/>
    <w:rsid w:val="00E208E0"/>
    <w:rsid w:val="00E227D8"/>
    <w:rsid w:val="00E23ED9"/>
    <w:rsid w:val="00E24CFA"/>
    <w:rsid w:val="00E259D9"/>
    <w:rsid w:val="00E25CD0"/>
    <w:rsid w:val="00E26307"/>
    <w:rsid w:val="00E2632D"/>
    <w:rsid w:val="00E276B6"/>
    <w:rsid w:val="00E27737"/>
    <w:rsid w:val="00E27D00"/>
    <w:rsid w:val="00E27F15"/>
    <w:rsid w:val="00E305A9"/>
    <w:rsid w:val="00E314C8"/>
    <w:rsid w:val="00E31752"/>
    <w:rsid w:val="00E32DBC"/>
    <w:rsid w:val="00E32F2F"/>
    <w:rsid w:val="00E335B8"/>
    <w:rsid w:val="00E33CF7"/>
    <w:rsid w:val="00E342D3"/>
    <w:rsid w:val="00E34E2B"/>
    <w:rsid w:val="00E34F36"/>
    <w:rsid w:val="00E352AD"/>
    <w:rsid w:val="00E35A89"/>
    <w:rsid w:val="00E36DF3"/>
    <w:rsid w:val="00E41230"/>
    <w:rsid w:val="00E42432"/>
    <w:rsid w:val="00E42B48"/>
    <w:rsid w:val="00E42F8B"/>
    <w:rsid w:val="00E43FB1"/>
    <w:rsid w:val="00E45009"/>
    <w:rsid w:val="00E45E83"/>
    <w:rsid w:val="00E47B90"/>
    <w:rsid w:val="00E55BF7"/>
    <w:rsid w:val="00E577B1"/>
    <w:rsid w:val="00E57E89"/>
    <w:rsid w:val="00E60883"/>
    <w:rsid w:val="00E60F0F"/>
    <w:rsid w:val="00E622BF"/>
    <w:rsid w:val="00E625C2"/>
    <w:rsid w:val="00E65242"/>
    <w:rsid w:val="00E71C1C"/>
    <w:rsid w:val="00E7276D"/>
    <w:rsid w:val="00E72CB4"/>
    <w:rsid w:val="00E735CD"/>
    <w:rsid w:val="00E7425F"/>
    <w:rsid w:val="00E74EB0"/>
    <w:rsid w:val="00E74ED6"/>
    <w:rsid w:val="00E7543C"/>
    <w:rsid w:val="00E7582E"/>
    <w:rsid w:val="00E827CC"/>
    <w:rsid w:val="00E83363"/>
    <w:rsid w:val="00E83782"/>
    <w:rsid w:val="00E84D7F"/>
    <w:rsid w:val="00E854C7"/>
    <w:rsid w:val="00E85D28"/>
    <w:rsid w:val="00E86E74"/>
    <w:rsid w:val="00E874A2"/>
    <w:rsid w:val="00E8762C"/>
    <w:rsid w:val="00E91E71"/>
    <w:rsid w:val="00E91FF6"/>
    <w:rsid w:val="00E95671"/>
    <w:rsid w:val="00E95AFF"/>
    <w:rsid w:val="00E969C9"/>
    <w:rsid w:val="00E97236"/>
    <w:rsid w:val="00E97448"/>
    <w:rsid w:val="00E97B04"/>
    <w:rsid w:val="00EA03EA"/>
    <w:rsid w:val="00EA1051"/>
    <w:rsid w:val="00EA1E84"/>
    <w:rsid w:val="00EA438F"/>
    <w:rsid w:val="00EA4C93"/>
    <w:rsid w:val="00EA7AF9"/>
    <w:rsid w:val="00EB051C"/>
    <w:rsid w:val="00EB2B7D"/>
    <w:rsid w:val="00EB40A3"/>
    <w:rsid w:val="00EB4330"/>
    <w:rsid w:val="00EB448F"/>
    <w:rsid w:val="00EB4983"/>
    <w:rsid w:val="00EB4BE9"/>
    <w:rsid w:val="00EB55BE"/>
    <w:rsid w:val="00EB7D91"/>
    <w:rsid w:val="00EC131C"/>
    <w:rsid w:val="00EC27AA"/>
    <w:rsid w:val="00EC31FB"/>
    <w:rsid w:val="00EC344B"/>
    <w:rsid w:val="00EC3FA4"/>
    <w:rsid w:val="00EC4B78"/>
    <w:rsid w:val="00EC4D03"/>
    <w:rsid w:val="00EC5EB8"/>
    <w:rsid w:val="00EC63F0"/>
    <w:rsid w:val="00EC6C4D"/>
    <w:rsid w:val="00EC7EA3"/>
    <w:rsid w:val="00EC7FE6"/>
    <w:rsid w:val="00ED008C"/>
    <w:rsid w:val="00ED03F4"/>
    <w:rsid w:val="00ED0413"/>
    <w:rsid w:val="00ED0B04"/>
    <w:rsid w:val="00ED0D0F"/>
    <w:rsid w:val="00ED270F"/>
    <w:rsid w:val="00ED3A3E"/>
    <w:rsid w:val="00ED3CD7"/>
    <w:rsid w:val="00ED59B2"/>
    <w:rsid w:val="00ED6EA5"/>
    <w:rsid w:val="00EE17E4"/>
    <w:rsid w:val="00EE1F6A"/>
    <w:rsid w:val="00EE2220"/>
    <w:rsid w:val="00EE2287"/>
    <w:rsid w:val="00EE24E6"/>
    <w:rsid w:val="00EE2E2F"/>
    <w:rsid w:val="00EE430F"/>
    <w:rsid w:val="00EE43B0"/>
    <w:rsid w:val="00EE52D3"/>
    <w:rsid w:val="00EE66BD"/>
    <w:rsid w:val="00EE6A32"/>
    <w:rsid w:val="00EE7AB1"/>
    <w:rsid w:val="00EE7AB9"/>
    <w:rsid w:val="00EF0106"/>
    <w:rsid w:val="00EF0227"/>
    <w:rsid w:val="00EF0E2E"/>
    <w:rsid w:val="00EF0E72"/>
    <w:rsid w:val="00EF12F0"/>
    <w:rsid w:val="00EF3B00"/>
    <w:rsid w:val="00EF3C7E"/>
    <w:rsid w:val="00EF4C94"/>
    <w:rsid w:val="00EF6153"/>
    <w:rsid w:val="00EF628E"/>
    <w:rsid w:val="00EF704E"/>
    <w:rsid w:val="00F00039"/>
    <w:rsid w:val="00F008C8"/>
    <w:rsid w:val="00F00A0E"/>
    <w:rsid w:val="00F00DF0"/>
    <w:rsid w:val="00F0120E"/>
    <w:rsid w:val="00F01BD7"/>
    <w:rsid w:val="00F02AE2"/>
    <w:rsid w:val="00F071F8"/>
    <w:rsid w:val="00F07D5D"/>
    <w:rsid w:val="00F12C9E"/>
    <w:rsid w:val="00F14067"/>
    <w:rsid w:val="00F14172"/>
    <w:rsid w:val="00F14997"/>
    <w:rsid w:val="00F1627C"/>
    <w:rsid w:val="00F16F3D"/>
    <w:rsid w:val="00F17132"/>
    <w:rsid w:val="00F2147D"/>
    <w:rsid w:val="00F219A9"/>
    <w:rsid w:val="00F23FF5"/>
    <w:rsid w:val="00F24AAC"/>
    <w:rsid w:val="00F24B60"/>
    <w:rsid w:val="00F25093"/>
    <w:rsid w:val="00F252CF"/>
    <w:rsid w:val="00F259FD"/>
    <w:rsid w:val="00F2652D"/>
    <w:rsid w:val="00F2687A"/>
    <w:rsid w:val="00F27C63"/>
    <w:rsid w:val="00F303EA"/>
    <w:rsid w:val="00F31CD9"/>
    <w:rsid w:val="00F31EBA"/>
    <w:rsid w:val="00F31F88"/>
    <w:rsid w:val="00F32FA4"/>
    <w:rsid w:val="00F33449"/>
    <w:rsid w:val="00F3354F"/>
    <w:rsid w:val="00F33595"/>
    <w:rsid w:val="00F34058"/>
    <w:rsid w:val="00F347E0"/>
    <w:rsid w:val="00F34A4D"/>
    <w:rsid w:val="00F34F87"/>
    <w:rsid w:val="00F35A8F"/>
    <w:rsid w:val="00F3603C"/>
    <w:rsid w:val="00F378D3"/>
    <w:rsid w:val="00F37A2E"/>
    <w:rsid w:val="00F37A9A"/>
    <w:rsid w:val="00F40967"/>
    <w:rsid w:val="00F40EFF"/>
    <w:rsid w:val="00F415D3"/>
    <w:rsid w:val="00F4359E"/>
    <w:rsid w:val="00F43627"/>
    <w:rsid w:val="00F43803"/>
    <w:rsid w:val="00F438D1"/>
    <w:rsid w:val="00F44441"/>
    <w:rsid w:val="00F445A1"/>
    <w:rsid w:val="00F44A26"/>
    <w:rsid w:val="00F462E0"/>
    <w:rsid w:val="00F46741"/>
    <w:rsid w:val="00F47AD0"/>
    <w:rsid w:val="00F47BC6"/>
    <w:rsid w:val="00F47BF6"/>
    <w:rsid w:val="00F51B59"/>
    <w:rsid w:val="00F521E3"/>
    <w:rsid w:val="00F525A4"/>
    <w:rsid w:val="00F52E3B"/>
    <w:rsid w:val="00F53F69"/>
    <w:rsid w:val="00F54330"/>
    <w:rsid w:val="00F57B0D"/>
    <w:rsid w:val="00F6189D"/>
    <w:rsid w:val="00F61F9B"/>
    <w:rsid w:val="00F6417E"/>
    <w:rsid w:val="00F64524"/>
    <w:rsid w:val="00F64EFE"/>
    <w:rsid w:val="00F65042"/>
    <w:rsid w:val="00F658AC"/>
    <w:rsid w:val="00F65961"/>
    <w:rsid w:val="00F65D93"/>
    <w:rsid w:val="00F65EB7"/>
    <w:rsid w:val="00F6790C"/>
    <w:rsid w:val="00F71DF5"/>
    <w:rsid w:val="00F72517"/>
    <w:rsid w:val="00F72803"/>
    <w:rsid w:val="00F73389"/>
    <w:rsid w:val="00F750C4"/>
    <w:rsid w:val="00F7610A"/>
    <w:rsid w:val="00F80172"/>
    <w:rsid w:val="00F81098"/>
    <w:rsid w:val="00F81165"/>
    <w:rsid w:val="00F830BE"/>
    <w:rsid w:val="00F83610"/>
    <w:rsid w:val="00F83D82"/>
    <w:rsid w:val="00F848D1"/>
    <w:rsid w:val="00F84FD4"/>
    <w:rsid w:val="00F85B28"/>
    <w:rsid w:val="00F85EB8"/>
    <w:rsid w:val="00F86AEE"/>
    <w:rsid w:val="00F90887"/>
    <w:rsid w:val="00F925D4"/>
    <w:rsid w:val="00F94087"/>
    <w:rsid w:val="00F94871"/>
    <w:rsid w:val="00F958E4"/>
    <w:rsid w:val="00F9621F"/>
    <w:rsid w:val="00F97FDC"/>
    <w:rsid w:val="00FA088C"/>
    <w:rsid w:val="00FA0BE4"/>
    <w:rsid w:val="00FA2E8C"/>
    <w:rsid w:val="00FA2F44"/>
    <w:rsid w:val="00FA2FC5"/>
    <w:rsid w:val="00FA3B96"/>
    <w:rsid w:val="00FA46DA"/>
    <w:rsid w:val="00FA49A2"/>
    <w:rsid w:val="00FA4FCF"/>
    <w:rsid w:val="00FA52C6"/>
    <w:rsid w:val="00FA5F43"/>
    <w:rsid w:val="00FA6259"/>
    <w:rsid w:val="00FA6F69"/>
    <w:rsid w:val="00FA7C4E"/>
    <w:rsid w:val="00FB04B3"/>
    <w:rsid w:val="00FB0E70"/>
    <w:rsid w:val="00FB23C3"/>
    <w:rsid w:val="00FB35EB"/>
    <w:rsid w:val="00FB420E"/>
    <w:rsid w:val="00FB74EF"/>
    <w:rsid w:val="00FB752F"/>
    <w:rsid w:val="00FC1B2D"/>
    <w:rsid w:val="00FC32D1"/>
    <w:rsid w:val="00FC349D"/>
    <w:rsid w:val="00FC356B"/>
    <w:rsid w:val="00FC379C"/>
    <w:rsid w:val="00FC3E23"/>
    <w:rsid w:val="00FC4D46"/>
    <w:rsid w:val="00FC5783"/>
    <w:rsid w:val="00FC61ED"/>
    <w:rsid w:val="00FC66C8"/>
    <w:rsid w:val="00FC68B4"/>
    <w:rsid w:val="00FC7B16"/>
    <w:rsid w:val="00FD1795"/>
    <w:rsid w:val="00FD193D"/>
    <w:rsid w:val="00FD252C"/>
    <w:rsid w:val="00FD25AE"/>
    <w:rsid w:val="00FD29D9"/>
    <w:rsid w:val="00FD341B"/>
    <w:rsid w:val="00FD6B65"/>
    <w:rsid w:val="00FE0A7E"/>
    <w:rsid w:val="00FE0EC1"/>
    <w:rsid w:val="00FE1874"/>
    <w:rsid w:val="00FE2A42"/>
    <w:rsid w:val="00FE380C"/>
    <w:rsid w:val="00FE389C"/>
    <w:rsid w:val="00FE3F0F"/>
    <w:rsid w:val="00FE475A"/>
    <w:rsid w:val="00FE5FE6"/>
    <w:rsid w:val="00FE62A9"/>
    <w:rsid w:val="00FE6834"/>
    <w:rsid w:val="00FF2105"/>
    <w:rsid w:val="00FF2326"/>
    <w:rsid w:val="00FF3562"/>
    <w:rsid w:val="00FF36C2"/>
    <w:rsid w:val="00FF3C9A"/>
    <w:rsid w:val="00FF4E08"/>
    <w:rsid w:val="00FF5041"/>
    <w:rsid w:val="00FF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1CB3ED6"/>
  <w15:docId w15:val="{C70C8092-8E00-4473-A2BB-341100CC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580"/>
    <w:rPr>
      <w:rFonts w:ascii="Tahoma" w:hAnsi="Tahoma" w:cs="Tahoma"/>
      <w:sz w:val="16"/>
      <w:szCs w:val="16"/>
    </w:rPr>
  </w:style>
  <w:style w:type="character" w:customStyle="1" w:styleId="BalloonTextChar">
    <w:name w:val="Balloon Text Char"/>
    <w:basedOn w:val="DefaultParagraphFont"/>
    <w:link w:val="BalloonText"/>
    <w:uiPriority w:val="99"/>
    <w:semiHidden/>
    <w:rsid w:val="008B4580"/>
    <w:rPr>
      <w:rFonts w:ascii="Tahoma" w:hAnsi="Tahoma" w:cs="Tahoma"/>
      <w:sz w:val="16"/>
      <w:szCs w:val="16"/>
    </w:rPr>
  </w:style>
  <w:style w:type="table" w:styleId="TableGrid">
    <w:name w:val="Table Grid"/>
    <w:basedOn w:val="TableNormal"/>
    <w:uiPriority w:val="59"/>
    <w:rsid w:val="008B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949"/>
    <w:pPr>
      <w:ind w:left="720"/>
      <w:contextualSpacing/>
    </w:pPr>
  </w:style>
  <w:style w:type="character" w:styleId="PlaceholderText">
    <w:name w:val="Placeholder Text"/>
    <w:basedOn w:val="DefaultParagraphFont"/>
    <w:uiPriority w:val="99"/>
    <w:semiHidden/>
    <w:rsid w:val="00D564E7"/>
    <w:rPr>
      <w:color w:val="808080"/>
    </w:rPr>
  </w:style>
  <w:style w:type="paragraph" w:styleId="Header">
    <w:name w:val="header"/>
    <w:basedOn w:val="Normal"/>
    <w:link w:val="HeaderChar"/>
    <w:uiPriority w:val="99"/>
    <w:unhideWhenUsed/>
    <w:rsid w:val="00B3679E"/>
    <w:pPr>
      <w:tabs>
        <w:tab w:val="center" w:pos="4680"/>
        <w:tab w:val="right" w:pos="9360"/>
      </w:tabs>
    </w:pPr>
  </w:style>
  <w:style w:type="character" w:customStyle="1" w:styleId="HeaderChar">
    <w:name w:val="Header Char"/>
    <w:basedOn w:val="DefaultParagraphFont"/>
    <w:link w:val="Header"/>
    <w:uiPriority w:val="99"/>
    <w:rsid w:val="00B3679E"/>
  </w:style>
  <w:style w:type="paragraph" w:styleId="Footer">
    <w:name w:val="footer"/>
    <w:basedOn w:val="Normal"/>
    <w:link w:val="FooterChar"/>
    <w:uiPriority w:val="99"/>
    <w:unhideWhenUsed/>
    <w:rsid w:val="00B3679E"/>
    <w:pPr>
      <w:tabs>
        <w:tab w:val="center" w:pos="4680"/>
        <w:tab w:val="right" w:pos="9360"/>
      </w:tabs>
    </w:pPr>
  </w:style>
  <w:style w:type="character" w:customStyle="1" w:styleId="FooterChar">
    <w:name w:val="Footer Char"/>
    <w:basedOn w:val="DefaultParagraphFont"/>
    <w:link w:val="Footer"/>
    <w:uiPriority w:val="99"/>
    <w:rsid w:val="00B3679E"/>
  </w:style>
  <w:style w:type="character" w:styleId="Hyperlink">
    <w:name w:val="Hyperlink"/>
    <w:basedOn w:val="DefaultParagraphFont"/>
    <w:uiPriority w:val="99"/>
    <w:unhideWhenUsed/>
    <w:rsid w:val="00366554"/>
    <w:rPr>
      <w:color w:val="0000FF"/>
      <w:u w:val="single"/>
    </w:rPr>
  </w:style>
  <w:style w:type="character" w:styleId="CommentReference">
    <w:name w:val="annotation reference"/>
    <w:basedOn w:val="DefaultParagraphFont"/>
    <w:uiPriority w:val="99"/>
    <w:semiHidden/>
    <w:unhideWhenUsed/>
    <w:rsid w:val="00FC61ED"/>
    <w:rPr>
      <w:sz w:val="16"/>
      <w:szCs w:val="16"/>
    </w:rPr>
  </w:style>
  <w:style w:type="paragraph" w:styleId="CommentText">
    <w:name w:val="annotation text"/>
    <w:basedOn w:val="Normal"/>
    <w:link w:val="CommentTextChar"/>
    <w:uiPriority w:val="99"/>
    <w:semiHidden/>
    <w:unhideWhenUsed/>
    <w:rsid w:val="00FC61ED"/>
    <w:rPr>
      <w:sz w:val="20"/>
      <w:szCs w:val="20"/>
    </w:rPr>
  </w:style>
  <w:style w:type="character" w:customStyle="1" w:styleId="CommentTextChar">
    <w:name w:val="Comment Text Char"/>
    <w:basedOn w:val="DefaultParagraphFont"/>
    <w:link w:val="CommentText"/>
    <w:uiPriority w:val="99"/>
    <w:semiHidden/>
    <w:rsid w:val="00FC61ED"/>
    <w:rPr>
      <w:sz w:val="20"/>
      <w:szCs w:val="20"/>
    </w:rPr>
  </w:style>
  <w:style w:type="paragraph" w:styleId="CommentSubject">
    <w:name w:val="annotation subject"/>
    <w:basedOn w:val="CommentText"/>
    <w:next w:val="CommentText"/>
    <w:link w:val="CommentSubjectChar"/>
    <w:uiPriority w:val="99"/>
    <w:semiHidden/>
    <w:unhideWhenUsed/>
    <w:rsid w:val="00FC61ED"/>
    <w:rPr>
      <w:b/>
      <w:bCs/>
    </w:rPr>
  </w:style>
  <w:style w:type="character" w:customStyle="1" w:styleId="CommentSubjectChar">
    <w:name w:val="Comment Subject Char"/>
    <w:basedOn w:val="CommentTextChar"/>
    <w:link w:val="CommentSubject"/>
    <w:uiPriority w:val="99"/>
    <w:semiHidden/>
    <w:rsid w:val="00FC61ED"/>
    <w:rPr>
      <w:b/>
      <w:bCs/>
      <w:sz w:val="20"/>
      <w:szCs w:val="20"/>
    </w:rPr>
  </w:style>
  <w:style w:type="character" w:styleId="FollowedHyperlink">
    <w:name w:val="FollowedHyperlink"/>
    <w:basedOn w:val="DefaultParagraphFont"/>
    <w:uiPriority w:val="99"/>
    <w:semiHidden/>
    <w:unhideWhenUsed/>
    <w:rsid w:val="00120F6F"/>
    <w:rPr>
      <w:color w:val="800080" w:themeColor="followedHyperlink"/>
      <w:u w:val="single"/>
    </w:rPr>
  </w:style>
  <w:style w:type="paragraph" w:styleId="Revision">
    <w:name w:val="Revision"/>
    <w:hidden/>
    <w:uiPriority w:val="99"/>
    <w:semiHidden/>
    <w:rsid w:val="006D12E1"/>
  </w:style>
  <w:style w:type="paragraph" w:styleId="NormalWeb">
    <w:name w:val="Normal (Web)"/>
    <w:basedOn w:val="Normal"/>
    <w:uiPriority w:val="99"/>
    <w:unhideWhenUsed/>
    <w:rsid w:val="00257BBE"/>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1C0B61"/>
  </w:style>
  <w:style w:type="character" w:customStyle="1" w:styleId="time">
    <w:name w:val="time"/>
    <w:basedOn w:val="DefaultParagraphFont"/>
    <w:rsid w:val="001C0B61"/>
  </w:style>
  <w:style w:type="character" w:customStyle="1" w:styleId="e2ma-style">
    <w:name w:val="e2ma-style"/>
    <w:basedOn w:val="DefaultParagraphFont"/>
    <w:rsid w:val="000B1DC6"/>
  </w:style>
  <w:style w:type="paragraph" w:customStyle="1" w:styleId="Default">
    <w:name w:val="Default"/>
    <w:rsid w:val="004B3193"/>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EE17E4"/>
    <w:rPr>
      <w:rFonts w:ascii="Consolas" w:hAnsi="Consolas"/>
      <w:sz w:val="21"/>
      <w:szCs w:val="21"/>
    </w:rPr>
  </w:style>
  <w:style w:type="character" w:customStyle="1" w:styleId="PlainTextChar">
    <w:name w:val="Plain Text Char"/>
    <w:basedOn w:val="DefaultParagraphFont"/>
    <w:link w:val="PlainText"/>
    <w:uiPriority w:val="99"/>
    <w:rsid w:val="00EE17E4"/>
    <w:rPr>
      <w:rFonts w:ascii="Consolas" w:hAnsi="Consolas"/>
      <w:sz w:val="21"/>
      <w:szCs w:val="21"/>
    </w:rPr>
  </w:style>
  <w:style w:type="character" w:styleId="UnresolvedMention">
    <w:name w:val="Unresolved Mention"/>
    <w:basedOn w:val="DefaultParagraphFont"/>
    <w:uiPriority w:val="99"/>
    <w:semiHidden/>
    <w:unhideWhenUsed/>
    <w:rsid w:val="00A13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9623">
      <w:bodyDiv w:val="1"/>
      <w:marLeft w:val="0"/>
      <w:marRight w:val="0"/>
      <w:marTop w:val="0"/>
      <w:marBottom w:val="0"/>
      <w:divBdr>
        <w:top w:val="none" w:sz="0" w:space="0" w:color="auto"/>
        <w:left w:val="none" w:sz="0" w:space="0" w:color="auto"/>
        <w:bottom w:val="none" w:sz="0" w:space="0" w:color="auto"/>
        <w:right w:val="none" w:sz="0" w:space="0" w:color="auto"/>
      </w:divBdr>
    </w:div>
    <w:div w:id="155152793">
      <w:bodyDiv w:val="1"/>
      <w:marLeft w:val="0"/>
      <w:marRight w:val="0"/>
      <w:marTop w:val="0"/>
      <w:marBottom w:val="0"/>
      <w:divBdr>
        <w:top w:val="none" w:sz="0" w:space="0" w:color="auto"/>
        <w:left w:val="none" w:sz="0" w:space="0" w:color="auto"/>
        <w:bottom w:val="none" w:sz="0" w:space="0" w:color="auto"/>
        <w:right w:val="none" w:sz="0" w:space="0" w:color="auto"/>
      </w:divBdr>
    </w:div>
    <w:div w:id="176967591">
      <w:bodyDiv w:val="1"/>
      <w:marLeft w:val="0"/>
      <w:marRight w:val="0"/>
      <w:marTop w:val="0"/>
      <w:marBottom w:val="0"/>
      <w:divBdr>
        <w:top w:val="none" w:sz="0" w:space="0" w:color="auto"/>
        <w:left w:val="none" w:sz="0" w:space="0" w:color="auto"/>
        <w:bottom w:val="none" w:sz="0" w:space="0" w:color="auto"/>
        <w:right w:val="none" w:sz="0" w:space="0" w:color="auto"/>
      </w:divBdr>
    </w:div>
    <w:div w:id="187764943">
      <w:bodyDiv w:val="1"/>
      <w:marLeft w:val="0"/>
      <w:marRight w:val="0"/>
      <w:marTop w:val="0"/>
      <w:marBottom w:val="0"/>
      <w:divBdr>
        <w:top w:val="none" w:sz="0" w:space="0" w:color="auto"/>
        <w:left w:val="none" w:sz="0" w:space="0" w:color="auto"/>
        <w:bottom w:val="none" w:sz="0" w:space="0" w:color="auto"/>
        <w:right w:val="none" w:sz="0" w:space="0" w:color="auto"/>
      </w:divBdr>
    </w:div>
    <w:div w:id="222110112">
      <w:bodyDiv w:val="1"/>
      <w:marLeft w:val="0"/>
      <w:marRight w:val="0"/>
      <w:marTop w:val="0"/>
      <w:marBottom w:val="0"/>
      <w:divBdr>
        <w:top w:val="none" w:sz="0" w:space="0" w:color="auto"/>
        <w:left w:val="none" w:sz="0" w:space="0" w:color="auto"/>
        <w:bottom w:val="none" w:sz="0" w:space="0" w:color="auto"/>
        <w:right w:val="none" w:sz="0" w:space="0" w:color="auto"/>
      </w:divBdr>
    </w:div>
    <w:div w:id="265117574">
      <w:bodyDiv w:val="1"/>
      <w:marLeft w:val="0"/>
      <w:marRight w:val="0"/>
      <w:marTop w:val="0"/>
      <w:marBottom w:val="0"/>
      <w:divBdr>
        <w:top w:val="none" w:sz="0" w:space="0" w:color="auto"/>
        <w:left w:val="none" w:sz="0" w:space="0" w:color="auto"/>
        <w:bottom w:val="none" w:sz="0" w:space="0" w:color="auto"/>
        <w:right w:val="none" w:sz="0" w:space="0" w:color="auto"/>
      </w:divBdr>
    </w:div>
    <w:div w:id="292179065">
      <w:bodyDiv w:val="1"/>
      <w:marLeft w:val="0"/>
      <w:marRight w:val="0"/>
      <w:marTop w:val="0"/>
      <w:marBottom w:val="0"/>
      <w:divBdr>
        <w:top w:val="none" w:sz="0" w:space="0" w:color="auto"/>
        <w:left w:val="none" w:sz="0" w:space="0" w:color="auto"/>
        <w:bottom w:val="none" w:sz="0" w:space="0" w:color="auto"/>
        <w:right w:val="none" w:sz="0" w:space="0" w:color="auto"/>
      </w:divBdr>
    </w:div>
    <w:div w:id="302276555">
      <w:bodyDiv w:val="1"/>
      <w:marLeft w:val="0"/>
      <w:marRight w:val="0"/>
      <w:marTop w:val="0"/>
      <w:marBottom w:val="0"/>
      <w:divBdr>
        <w:top w:val="none" w:sz="0" w:space="0" w:color="auto"/>
        <w:left w:val="none" w:sz="0" w:space="0" w:color="auto"/>
        <w:bottom w:val="none" w:sz="0" w:space="0" w:color="auto"/>
        <w:right w:val="none" w:sz="0" w:space="0" w:color="auto"/>
      </w:divBdr>
    </w:div>
    <w:div w:id="622080757">
      <w:bodyDiv w:val="1"/>
      <w:marLeft w:val="0"/>
      <w:marRight w:val="0"/>
      <w:marTop w:val="0"/>
      <w:marBottom w:val="0"/>
      <w:divBdr>
        <w:top w:val="none" w:sz="0" w:space="0" w:color="auto"/>
        <w:left w:val="none" w:sz="0" w:space="0" w:color="auto"/>
        <w:bottom w:val="none" w:sz="0" w:space="0" w:color="auto"/>
        <w:right w:val="none" w:sz="0" w:space="0" w:color="auto"/>
      </w:divBdr>
    </w:div>
    <w:div w:id="622543984">
      <w:bodyDiv w:val="1"/>
      <w:marLeft w:val="0"/>
      <w:marRight w:val="0"/>
      <w:marTop w:val="0"/>
      <w:marBottom w:val="0"/>
      <w:divBdr>
        <w:top w:val="none" w:sz="0" w:space="0" w:color="auto"/>
        <w:left w:val="none" w:sz="0" w:space="0" w:color="auto"/>
        <w:bottom w:val="none" w:sz="0" w:space="0" w:color="auto"/>
        <w:right w:val="none" w:sz="0" w:space="0" w:color="auto"/>
      </w:divBdr>
    </w:div>
    <w:div w:id="716124490">
      <w:bodyDiv w:val="1"/>
      <w:marLeft w:val="0"/>
      <w:marRight w:val="0"/>
      <w:marTop w:val="0"/>
      <w:marBottom w:val="0"/>
      <w:divBdr>
        <w:top w:val="none" w:sz="0" w:space="0" w:color="auto"/>
        <w:left w:val="none" w:sz="0" w:space="0" w:color="auto"/>
        <w:bottom w:val="none" w:sz="0" w:space="0" w:color="auto"/>
        <w:right w:val="none" w:sz="0" w:space="0" w:color="auto"/>
      </w:divBdr>
    </w:div>
    <w:div w:id="775751986">
      <w:bodyDiv w:val="1"/>
      <w:marLeft w:val="0"/>
      <w:marRight w:val="0"/>
      <w:marTop w:val="0"/>
      <w:marBottom w:val="0"/>
      <w:divBdr>
        <w:top w:val="none" w:sz="0" w:space="0" w:color="auto"/>
        <w:left w:val="none" w:sz="0" w:space="0" w:color="auto"/>
        <w:bottom w:val="none" w:sz="0" w:space="0" w:color="auto"/>
        <w:right w:val="none" w:sz="0" w:space="0" w:color="auto"/>
      </w:divBdr>
      <w:divsChild>
        <w:div w:id="1534422860">
          <w:marLeft w:val="0"/>
          <w:marRight w:val="0"/>
          <w:marTop w:val="0"/>
          <w:marBottom w:val="0"/>
          <w:divBdr>
            <w:top w:val="none" w:sz="0" w:space="0" w:color="auto"/>
            <w:left w:val="none" w:sz="0" w:space="0" w:color="auto"/>
            <w:bottom w:val="none" w:sz="0" w:space="0" w:color="auto"/>
            <w:right w:val="none" w:sz="0" w:space="0" w:color="auto"/>
          </w:divBdr>
          <w:divsChild>
            <w:div w:id="2115633298">
              <w:marLeft w:val="0"/>
              <w:marRight w:val="0"/>
              <w:marTop w:val="0"/>
              <w:marBottom w:val="0"/>
              <w:divBdr>
                <w:top w:val="none" w:sz="0" w:space="0" w:color="auto"/>
                <w:left w:val="none" w:sz="0" w:space="0" w:color="auto"/>
                <w:bottom w:val="none" w:sz="0" w:space="0" w:color="auto"/>
                <w:right w:val="none" w:sz="0" w:space="0" w:color="auto"/>
              </w:divBdr>
              <w:divsChild>
                <w:div w:id="969554164">
                  <w:marLeft w:val="0"/>
                  <w:marRight w:val="0"/>
                  <w:marTop w:val="0"/>
                  <w:marBottom w:val="0"/>
                  <w:divBdr>
                    <w:top w:val="none" w:sz="0" w:space="0" w:color="auto"/>
                    <w:left w:val="none" w:sz="0" w:space="0" w:color="auto"/>
                    <w:bottom w:val="none" w:sz="0" w:space="0" w:color="auto"/>
                    <w:right w:val="none" w:sz="0" w:space="0" w:color="auto"/>
                  </w:divBdr>
                  <w:divsChild>
                    <w:div w:id="589970791">
                      <w:marLeft w:val="0"/>
                      <w:marRight w:val="0"/>
                      <w:marTop w:val="0"/>
                      <w:marBottom w:val="0"/>
                      <w:divBdr>
                        <w:top w:val="none" w:sz="0" w:space="0" w:color="auto"/>
                        <w:left w:val="none" w:sz="0" w:space="0" w:color="auto"/>
                        <w:bottom w:val="none" w:sz="0" w:space="0" w:color="auto"/>
                        <w:right w:val="none" w:sz="0" w:space="0" w:color="auto"/>
                      </w:divBdr>
                      <w:divsChild>
                        <w:div w:id="1043212495">
                          <w:marLeft w:val="0"/>
                          <w:marRight w:val="0"/>
                          <w:marTop w:val="0"/>
                          <w:marBottom w:val="0"/>
                          <w:divBdr>
                            <w:top w:val="none" w:sz="0" w:space="0" w:color="auto"/>
                            <w:left w:val="none" w:sz="0" w:space="0" w:color="auto"/>
                            <w:bottom w:val="none" w:sz="0" w:space="0" w:color="auto"/>
                            <w:right w:val="none" w:sz="0" w:space="0" w:color="auto"/>
                          </w:divBdr>
                          <w:divsChild>
                            <w:div w:id="2003115675">
                              <w:marLeft w:val="0"/>
                              <w:marRight w:val="0"/>
                              <w:marTop w:val="0"/>
                              <w:marBottom w:val="0"/>
                              <w:divBdr>
                                <w:top w:val="none" w:sz="0" w:space="0" w:color="auto"/>
                                <w:left w:val="none" w:sz="0" w:space="0" w:color="auto"/>
                                <w:bottom w:val="none" w:sz="0" w:space="0" w:color="auto"/>
                                <w:right w:val="none" w:sz="0" w:space="0" w:color="auto"/>
                              </w:divBdr>
                              <w:divsChild>
                                <w:div w:id="248348520">
                                  <w:marLeft w:val="0"/>
                                  <w:marRight w:val="0"/>
                                  <w:marTop w:val="0"/>
                                  <w:marBottom w:val="0"/>
                                  <w:divBdr>
                                    <w:top w:val="none" w:sz="0" w:space="0" w:color="auto"/>
                                    <w:left w:val="none" w:sz="0" w:space="0" w:color="auto"/>
                                    <w:bottom w:val="none" w:sz="0" w:space="0" w:color="auto"/>
                                    <w:right w:val="none" w:sz="0" w:space="0" w:color="auto"/>
                                  </w:divBdr>
                                  <w:divsChild>
                                    <w:div w:id="982076055">
                                      <w:marLeft w:val="0"/>
                                      <w:marRight w:val="0"/>
                                      <w:marTop w:val="0"/>
                                      <w:marBottom w:val="0"/>
                                      <w:divBdr>
                                        <w:top w:val="none" w:sz="0" w:space="0" w:color="auto"/>
                                        <w:left w:val="none" w:sz="0" w:space="0" w:color="auto"/>
                                        <w:bottom w:val="none" w:sz="0" w:space="0" w:color="auto"/>
                                        <w:right w:val="none" w:sz="0" w:space="0" w:color="auto"/>
                                      </w:divBdr>
                                      <w:divsChild>
                                        <w:div w:id="1762289519">
                                          <w:marLeft w:val="0"/>
                                          <w:marRight w:val="0"/>
                                          <w:marTop w:val="0"/>
                                          <w:marBottom w:val="0"/>
                                          <w:divBdr>
                                            <w:top w:val="none" w:sz="0" w:space="0" w:color="auto"/>
                                            <w:left w:val="none" w:sz="0" w:space="0" w:color="auto"/>
                                            <w:bottom w:val="none" w:sz="0" w:space="0" w:color="auto"/>
                                            <w:right w:val="none" w:sz="0" w:space="0" w:color="auto"/>
                                          </w:divBdr>
                                          <w:divsChild>
                                            <w:div w:id="969744891">
                                              <w:marLeft w:val="0"/>
                                              <w:marRight w:val="0"/>
                                              <w:marTop w:val="0"/>
                                              <w:marBottom w:val="0"/>
                                              <w:divBdr>
                                                <w:top w:val="none" w:sz="0" w:space="0" w:color="auto"/>
                                                <w:left w:val="none" w:sz="0" w:space="0" w:color="auto"/>
                                                <w:bottom w:val="none" w:sz="0" w:space="0" w:color="auto"/>
                                                <w:right w:val="none" w:sz="0" w:space="0" w:color="auto"/>
                                              </w:divBdr>
                                              <w:divsChild>
                                                <w:div w:id="140194414">
                                                  <w:marLeft w:val="0"/>
                                                  <w:marRight w:val="0"/>
                                                  <w:marTop w:val="0"/>
                                                  <w:marBottom w:val="0"/>
                                                  <w:divBdr>
                                                    <w:top w:val="none" w:sz="0" w:space="0" w:color="auto"/>
                                                    <w:left w:val="none" w:sz="0" w:space="0" w:color="auto"/>
                                                    <w:bottom w:val="none" w:sz="0" w:space="0" w:color="auto"/>
                                                    <w:right w:val="none" w:sz="0" w:space="0" w:color="auto"/>
                                                  </w:divBdr>
                                                  <w:divsChild>
                                                    <w:div w:id="2100131">
                                                      <w:marLeft w:val="0"/>
                                                      <w:marRight w:val="0"/>
                                                      <w:marTop w:val="0"/>
                                                      <w:marBottom w:val="0"/>
                                                      <w:divBdr>
                                                        <w:top w:val="none" w:sz="0" w:space="0" w:color="auto"/>
                                                        <w:left w:val="none" w:sz="0" w:space="0" w:color="auto"/>
                                                        <w:bottom w:val="none" w:sz="0" w:space="0" w:color="auto"/>
                                                        <w:right w:val="none" w:sz="0" w:space="0" w:color="auto"/>
                                                      </w:divBdr>
                                                      <w:divsChild>
                                                        <w:div w:id="18204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93460">
                                              <w:marLeft w:val="0"/>
                                              <w:marRight w:val="0"/>
                                              <w:marTop w:val="0"/>
                                              <w:marBottom w:val="0"/>
                                              <w:divBdr>
                                                <w:top w:val="none" w:sz="0" w:space="0" w:color="auto"/>
                                                <w:left w:val="none" w:sz="0" w:space="0" w:color="auto"/>
                                                <w:bottom w:val="none" w:sz="0" w:space="0" w:color="auto"/>
                                                <w:right w:val="none" w:sz="0" w:space="0" w:color="auto"/>
                                              </w:divBdr>
                                              <w:divsChild>
                                                <w:div w:id="212547917">
                                                  <w:marLeft w:val="0"/>
                                                  <w:marRight w:val="0"/>
                                                  <w:marTop w:val="0"/>
                                                  <w:marBottom w:val="0"/>
                                                  <w:divBdr>
                                                    <w:top w:val="none" w:sz="0" w:space="0" w:color="auto"/>
                                                    <w:left w:val="none" w:sz="0" w:space="0" w:color="auto"/>
                                                    <w:bottom w:val="none" w:sz="0" w:space="0" w:color="auto"/>
                                                    <w:right w:val="none" w:sz="0" w:space="0" w:color="auto"/>
                                                  </w:divBdr>
                                                  <w:divsChild>
                                                    <w:div w:id="495727413">
                                                      <w:marLeft w:val="0"/>
                                                      <w:marRight w:val="0"/>
                                                      <w:marTop w:val="0"/>
                                                      <w:marBottom w:val="0"/>
                                                      <w:divBdr>
                                                        <w:top w:val="none" w:sz="0" w:space="0" w:color="auto"/>
                                                        <w:left w:val="none" w:sz="0" w:space="0" w:color="auto"/>
                                                        <w:bottom w:val="none" w:sz="0" w:space="0" w:color="auto"/>
                                                        <w:right w:val="none" w:sz="0" w:space="0" w:color="auto"/>
                                                      </w:divBdr>
                                                      <w:divsChild>
                                                        <w:div w:id="10430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199624">
          <w:marLeft w:val="0"/>
          <w:marRight w:val="0"/>
          <w:marTop w:val="0"/>
          <w:marBottom w:val="0"/>
          <w:divBdr>
            <w:top w:val="none" w:sz="0" w:space="0" w:color="auto"/>
            <w:left w:val="none" w:sz="0" w:space="0" w:color="auto"/>
            <w:bottom w:val="none" w:sz="0" w:space="0" w:color="auto"/>
            <w:right w:val="none" w:sz="0" w:space="0" w:color="auto"/>
          </w:divBdr>
          <w:divsChild>
            <w:div w:id="499153128">
              <w:marLeft w:val="0"/>
              <w:marRight w:val="0"/>
              <w:marTop w:val="0"/>
              <w:marBottom w:val="0"/>
              <w:divBdr>
                <w:top w:val="none" w:sz="0" w:space="0" w:color="auto"/>
                <w:left w:val="none" w:sz="0" w:space="0" w:color="auto"/>
                <w:bottom w:val="none" w:sz="0" w:space="0" w:color="auto"/>
                <w:right w:val="none" w:sz="0" w:space="0" w:color="auto"/>
              </w:divBdr>
              <w:divsChild>
                <w:div w:id="1005326788">
                  <w:marLeft w:val="0"/>
                  <w:marRight w:val="0"/>
                  <w:marTop w:val="0"/>
                  <w:marBottom w:val="0"/>
                  <w:divBdr>
                    <w:top w:val="none" w:sz="0" w:space="0" w:color="auto"/>
                    <w:left w:val="none" w:sz="0" w:space="0" w:color="auto"/>
                    <w:bottom w:val="none" w:sz="0" w:space="0" w:color="auto"/>
                    <w:right w:val="none" w:sz="0" w:space="0" w:color="auto"/>
                  </w:divBdr>
                  <w:divsChild>
                    <w:div w:id="191366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31985">
      <w:bodyDiv w:val="1"/>
      <w:marLeft w:val="0"/>
      <w:marRight w:val="0"/>
      <w:marTop w:val="0"/>
      <w:marBottom w:val="0"/>
      <w:divBdr>
        <w:top w:val="none" w:sz="0" w:space="0" w:color="auto"/>
        <w:left w:val="none" w:sz="0" w:space="0" w:color="auto"/>
        <w:bottom w:val="none" w:sz="0" w:space="0" w:color="auto"/>
        <w:right w:val="none" w:sz="0" w:space="0" w:color="auto"/>
      </w:divBdr>
    </w:div>
    <w:div w:id="818808765">
      <w:bodyDiv w:val="1"/>
      <w:marLeft w:val="0"/>
      <w:marRight w:val="0"/>
      <w:marTop w:val="0"/>
      <w:marBottom w:val="0"/>
      <w:divBdr>
        <w:top w:val="none" w:sz="0" w:space="0" w:color="auto"/>
        <w:left w:val="none" w:sz="0" w:space="0" w:color="auto"/>
        <w:bottom w:val="none" w:sz="0" w:space="0" w:color="auto"/>
        <w:right w:val="none" w:sz="0" w:space="0" w:color="auto"/>
      </w:divBdr>
    </w:div>
    <w:div w:id="838274115">
      <w:bodyDiv w:val="1"/>
      <w:marLeft w:val="0"/>
      <w:marRight w:val="0"/>
      <w:marTop w:val="0"/>
      <w:marBottom w:val="0"/>
      <w:divBdr>
        <w:top w:val="none" w:sz="0" w:space="0" w:color="auto"/>
        <w:left w:val="none" w:sz="0" w:space="0" w:color="auto"/>
        <w:bottom w:val="none" w:sz="0" w:space="0" w:color="auto"/>
        <w:right w:val="none" w:sz="0" w:space="0" w:color="auto"/>
      </w:divBdr>
    </w:div>
    <w:div w:id="841819823">
      <w:bodyDiv w:val="1"/>
      <w:marLeft w:val="0"/>
      <w:marRight w:val="0"/>
      <w:marTop w:val="0"/>
      <w:marBottom w:val="0"/>
      <w:divBdr>
        <w:top w:val="none" w:sz="0" w:space="0" w:color="auto"/>
        <w:left w:val="none" w:sz="0" w:space="0" w:color="auto"/>
        <w:bottom w:val="none" w:sz="0" w:space="0" w:color="auto"/>
        <w:right w:val="none" w:sz="0" w:space="0" w:color="auto"/>
      </w:divBdr>
      <w:divsChild>
        <w:div w:id="351497388">
          <w:marLeft w:val="0"/>
          <w:marRight w:val="0"/>
          <w:marTop w:val="0"/>
          <w:marBottom w:val="0"/>
          <w:divBdr>
            <w:top w:val="none" w:sz="0" w:space="0" w:color="auto"/>
            <w:left w:val="none" w:sz="0" w:space="0" w:color="auto"/>
            <w:bottom w:val="none" w:sz="0" w:space="0" w:color="auto"/>
            <w:right w:val="none" w:sz="0" w:space="0" w:color="auto"/>
          </w:divBdr>
        </w:div>
        <w:div w:id="726027551">
          <w:marLeft w:val="0"/>
          <w:marRight w:val="0"/>
          <w:marTop w:val="0"/>
          <w:marBottom w:val="0"/>
          <w:divBdr>
            <w:top w:val="none" w:sz="0" w:space="0" w:color="auto"/>
            <w:left w:val="none" w:sz="0" w:space="0" w:color="auto"/>
            <w:bottom w:val="none" w:sz="0" w:space="0" w:color="auto"/>
            <w:right w:val="none" w:sz="0" w:space="0" w:color="auto"/>
          </w:divBdr>
        </w:div>
      </w:divsChild>
    </w:div>
    <w:div w:id="849181009">
      <w:bodyDiv w:val="1"/>
      <w:marLeft w:val="0"/>
      <w:marRight w:val="0"/>
      <w:marTop w:val="0"/>
      <w:marBottom w:val="0"/>
      <w:divBdr>
        <w:top w:val="none" w:sz="0" w:space="0" w:color="auto"/>
        <w:left w:val="none" w:sz="0" w:space="0" w:color="auto"/>
        <w:bottom w:val="none" w:sz="0" w:space="0" w:color="auto"/>
        <w:right w:val="none" w:sz="0" w:space="0" w:color="auto"/>
      </w:divBdr>
    </w:div>
    <w:div w:id="882984810">
      <w:bodyDiv w:val="1"/>
      <w:marLeft w:val="0"/>
      <w:marRight w:val="0"/>
      <w:marTop w:val="0"/>
      <w:marBottom w:val="0"/>
      <w:divBdr>
        <w:top w:val="none" w:sz="0" w:space="0" w:color="auto"/>
        <w:left w:val="none" w:sz="0" w:space="0" w:color="auto"/>
        <w:bottom w:val="none" w:sz="0" w:space="0" w:color="auto"/>
        <w:right w:val="none" w:sz="0" w:space="0" w:color="auto"/>
      </w:divBdr>
    </w:div>
    <w:div w:id="895703138">
      <w:bodyDiv w:val="1"/>
      <w:marLeft w:val="0"/>
      <w:marRight w:val="0"/>
      <w:marTop w:val="0"/>
      <w:marBottom w:val="0"/>
      <w:divBdr>
        <w:top w:val="none" w:sz="0" w:space="0" w:color="auto"/>
        <w:left w:val="none" w:sz="0" w:space="0" w:color="auto"/>
        <w:bottom w:val="none" w:sz="0" w:space="0" w:color="auto"/>
        <w:right w:val="none" w:sz="0" w:space="0" w:color="auto"/>
      </w:divBdr>
    </w:div>
    <w:div w:id="983125367">
      <w:bodyDiv w:val="1"/>
      <w:marLeft w:val="0"/>
      <w:marRight w:val="0"/>
      <w:marTop w:val="0"/>
      <w:marBottom w:val="0"/>
      <w:divBdr>
        <w:top w:val="none" w:sz="0" w:space="0" w:color="auto"/>
        <w:left w:val="none" w:sz="0" w:space="0" w:color="auto"/>
        <w:bottom w:val="none" w:sz="0" w:space="0" w:color="auto"/>
        <w:right w:val="none" w:sz="0" w:space="0" w:color="auto"/>
      </w:divBdr>
      <w:divsChild>
        <w:div w:id="1619490242">
          <w:marLeft w:val="0"/>
          <w:marRight w:val="0"/>
          <w:marTop w:val="0"/>
          <w:marBottom w:val="0"/>
          <w:divBdr>
            <w:top w:val="none" w:sz="0" w:space="0" w:color="auto"/>
            <w:left w:val="none" w:sz="0" w:space="0" w:color="auto"/>
            <w:bottom w:val="none" w:sz="0" w:space="0" w:color="auto"/>
            <w:right w:val="none" w:sz="0" w:space="0" w:color="auto"/>
          </w:divBdr>
          <w:divsChild>
            <w:div w:id="806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62931">
      <w:bodyDiv w:val="1"/>
      <w:marLeft w:val="0"/>
      <w:marRight w:val="0"/>
      <w:marTop w:val="0"/>
      <w:marBottom w:val="0"/>
      <w:divBdr>
        <w:top w:val="none" w:sz="0" w:space="0" w:color="auto"/>
        <w:left w:val="none" w:sz="0" w:space="0" w:color="auto"/>
        <w:bottom w:val="none" w:sz="0" w:space="0" w:color="auto"/>
        <w:right w:val="none" w:sz="0" w:space="0" w:color="auto"/>
      </w:divBdr>
    </w:div>
    <w:div w:id="1137188383">
      <w:bodyDiv w:val="1"/>
      <w:marLeft w:val="0"/>
      <w:marRight w:val="0"/>
      <w:marTop w:val="0"/>
      <w:marBottom w:val="0"/>
      <w:divBdr>
        <w:top w:val="none" w:sz="0" w:space="0" w:color="auto"/>
        <w:left w:val="none" w:sz="0" w:space="0" w:color="auto"/>
        <w:bottom w:val="none" w:sz="0" w:space="0" w:color="auto"/>
        <w:right w:val="none" w:sz="0" w:space="0" w:color="auto"/>
      </w:divBdr>
    </w:div>
    <w:div w:id="1165820397">
      <w:bodyDiv w:val="1"/>
      <w:marLeft w:val="0"/>
      <w:marRight w:val="0"/>
      <w:marTop w:val="0"/>
      <w:marBottom w:val="0"/>
      <w:divBdr>
        <w:top w:val="none" w:sz="0" w:space="0" w:color="auto"/>
        <w:left w:val="none" w:sz="0" w:space="0" w:color="auto"/>
        <w:bottom w:val="none" w:sz="0" w:space="0" w:color="auto"/>
        <w:right w:val="none" w:sz="0" w:space="0" w:color="auto"/>
      </w:divBdr>
    </w:div>
    <w:div w:id="1173376666">
      <w:bodyDiv w:val="1"/>
      <w:marLeft w:val="0"/>
      <w:marRight w:val="0"/>
      <w:marTop w:val="0"/>
      <w:marBottom w:val="0"/>
      <w:divBdr>
        <w:top w:val="none" w:sz="0" w:space="0" w:color="auto"/>
        <w:left w:val="none" w:sz="0" w:space="0" w:color="auto"/>
        <w:bottom w:val="none" w:sz="0" w:space="0" w:color="auto"/>
        <w:right w:val="none" w:sz="0" w:space="0" w:color="auto"/>
      </w:divBdr>
    </w:div>
    <w:div w:id="1188368048">
      <w:bodyDiv w:val="1"/>
      <w:marLeft w:val="0"/>
      <w:marRight w:val="0"/>
      <w:marTop w:val="0"/>
      <w:marBottom w:val="0"/>
      <w:divBdr>
        <w:top w:val="none" w:sz="0" w:space="0" w:color="auto"/>
        <w:left w:val="none" w:sz="0" w:space="0" w:color="auto"/>
        <w:bottom w:val="none" w:sz="0" w:space="0" w:color="auto"/>
        <w:right w:val="none" w:sz="0" w:space="0" w:color="auto"/>
      </w:divBdr>
    </w:div>
    <w:div w:id="1196775402">
      <w:bodyDiv w:val="1"/>
      <w:marLeft w:val="0"/>
      <w:marRight w:val="0"/>
      <w:marTop w:val="0"/>
      <w:marBottom w:val="0"/>
      <w:divBdr>
        <w:top w:val="none" w:sz="0" w:space="0" w:color="auto"/>
        <w:left w:val="none" w:sz="0" w:space="0" w:color="auto"/>
        <w:bottom w:val="none" w:sz="0" w:space="0" w:color="auto"/>
        <w:right w:val="none" w:sz="0" w:space="0" w:color="auto"/>
      </w:divBdr>
    </w:div>
    <w:div w:id="1254431317">
      <w:bodyDiv w:val="1"/>
      <w:marLeft w:val="0"/>
      <w:marRight w:val="0"/>
      <w:marTop w:val="0"/>
      <w:marBottom w:val="0"/>
      <w:divBdr>
        <w:top w:val="none" w:sz="0" w:space="0" w:color="auto"/>
        <w:left w:val="none" w:sz="0" w:space="0" w:color="auto"/>
        <w:bottom w:val="none" w:sz="0" w:space="0" w:color="auto"/>
        <w:right w:val="none" w:sz="0" w:space="0" w:color="auto"/>
      </w:divBdr>
    </w:div>
    <w:div w:id="1254894291">
      <w:bodyDiv w:val="1"/>
      <w:marLeft w:val="0"/>
      <w:marRight w:val="0"/>
      <w:marTop w:val="0"/>
      <w:marBottom w:val="0"/>
      <w:divBdr>
        <w:top w:val="none" w:sz="0" w:space="0" w:color="auto"/>
        <w:left w:val="none" w:sz="0" w:space="0" w:color="auto"/>
        <w:bottom w:val="none" w:sz="0" w:space="0" w:color="auto"/>
        <w:right w:val="none" w:sz="0" w:space="0" w:color="auto"/>
      </w:divBdr>
    </w:div>
    <w:div w:id="1364016783">
      <w:bodyDiv w:val="1"/>
      <w:marLeft w:val="0"/>
      <w:marRight w:val="0"/>
      <w:marTop w:val="0"/>
      <w:marBottom w:val="0"/>
      <w:divBdr>
        <w:top w:val="none" w:sz="0" w:space="0" w:color="auto"/>
        <w:left w:val="none" w:sz="0" w:space="0" w:color="auto"/>
        <w:bottom w:val="none" w:sz="0" w:space="0" w:color="auto"/>
        <w:right w:val="none" w:sz="0" w:space="0" w:color="auto"/>
      </w:divBdr>
    </w:div>
    <w:div w:id="1489514189">
      <w:bodyDiv w:val="1"/>
      <w:marLeft w:val="0"/>
      <w:marRight w:val="0"/>
      <w:marTop w:val="0"/>
      <w:marBottom w:val="0"/>
      <w:divBdr>
        <w:top w:val="none" w:sz="0" w:space="0" w:color="auto"/>
        <w:left w:val="none" w:sz="0" w:space="0" w:color="auto"/>
        <w:bottom w:val="none" w:sz="0" w:space="0" w:color="auto"/>
        <w:right w:val="none" w:sz="0" w:space="0" w:color="auto"/>
      </w:divBdr>
    </w:div>
    <w:div w:id="1538085040">
      <w:bodyDiv w:val="1"/>
      <w:marLeft w:val="0"/>
      <w:marRight w:val="0"/>
      <w:marTop w:val="0"/>
      <w:marBottom w:val="0"/>
      <w:divBdr>
        <w:top w:val="none" w:sz="0" w:space="0" w:color="auto"/>
        <w:left w:val="none" w:sz="0" w:space="0" w:color="auto"/>
        <w:bottom w:val="none" w:sz="0" w:space="0" w:color="auto"/>
        <w:right w:val="none" w:sz="0" w:space="0" w:color="auto"/>
      </w:divBdr>
    </w:div>
    <w:div w:id="1622833772">
      <w:bodyDiv w:val="1"/>
      <w:marLeft w:val="0"/>
      <w:marRight w:val="0"/>
      <w:marTop w:val="0"/>
      <w:marBottom w:val="0"/>
      <w:divBdr>
        <w:top w:val="none" w:sz="0" w:space="0" w:color="auto"/>
        <w:left w:val="none" w:sz="0" w:space="0" w:color="auto"/>
        <w:bottom w:val="none" w:sz="0" w:space="0" w:color="auto"/>
        <w:right w:val="none" w:sz="0" w:space="0" w:color="auto"/>
      </w:divBdr>
    </w:div>
    <w:div w:id="1629776640">
      <w:bodyDiv w:val="1"/>
      <w:marLeft w:val="0"/>
      <w:marRight w:val="0"/>
      <w:marTop w:val="0"/>
      <w:marBottom w:val="0"/>
      <w:divBdr>
        <w:top w:val="none" w:sz="0" w:space="0" w:color="auto"/>
        <w:left w:val="none" w:sz="0" w:space="0" w:color="auto"/>
        <w:bottom w:val="none" w:sz="0" w:space="0" w:color="auto"/>
        <w:right w:val="none" w:sz="0" w:space="0" w:color="auto"/>
      </w:divBdr>
    </w:div>
    <w:div w:id="1640528303">
      <w:bodyDiv w:val="1"/>
      <w:marLeft w:val="0"/>
      <w:marRight w:val="0"/>
      <w:marTop w:val="0"/>
      <w:marBottom w:val="0"/>
      <w:divBdr>
        <w:top w:val="none" w:sz="0" w:space="0" w:color="auto"/>
        <w:left w:val="none" w:sz="0" w:space="0" w:color="auto"/>
        <w:bottom w:val="none" w:sz="0" w:space="0" w:color="auto"/>
        <w:right w:val="none" w:sz="0" w:space="0" w:color="auto"/>
      </w:divBdr>
    </w:div>
    <w:div w:id="1673141332">
      <w:bodyDiv w:val="1"/>
      <w:marLeft w:val="0"/>
      <w:marRight w:val="0"/>
      <w:marTop w:val="0"/>
      <w:marBottom w:val="0"/>
      <w:divBdr>
        <w:top w:val="none" w:sz="0" w:space="0" w:color="auto"/>
        <w:left w:val="none" w:sz="0" w:space="0" w:color="auto"/>
        <w:bottom w:val="none" w:sz="0" w:space="0" w:color="auto"/>
        <w:right w:val="none" w:sz="0" w:space="0" w:color="auto"/>
      </w:divBdr>
    </w:div>
    <w:div w:id="1690988409">
      <w:bodyDiv w:val="1"/>
      <w:marLeft w:val="0"/>
      <w:marRight w:val="0"/>
      <w:marTop w:val="0"/>
      <w:marBottom w:val="0"/>
      <w:divBdr>
        <w:top w:val="none" w:sz="0" w:space="0" w:color="auto"/>
        <w:left w:val="none" w:sz="0" w:space="0" w:color="auto"/>
        <w:bottom w:val="none" w:sz="0" w:space="0" w:color="auto"/>
        <w:right w:val="none" w:sz="0" w:space="0" w:color="auto"/>
      </w:divBdr>
      <w:divsChild>
        <w:div w:id="1018042129">
          <w:marLeft w:val="0"/>
          <w:marRight w:val="0"/>
          <w:marTop w:val="0"/>
          <w:marBottom w:val="0"/>
          <w:divBdr>
            <w:top w:val="none" w:sz="0" w:space="0" w:color="auto"/>
            <w:left w:val="none" w:sz="0" w:space="0" w:color="auto"/>
            <w:bottom w:val="none" w:sz="0" w:space="0" w:color="auto"/>
            <w:right w:val="none" w:sz="0" w:space="0" w:color="auto"/>
          </w:divBdr>
          <w:divsChild>
            <w:div w:id="78450017">
              <w:marLeft w:val="0"/>
              <w:marRight w:val="0"/>
              <w:marTop w:val="0"/>
              <w:marBottom w:val="0"/>
              <w:divBdr>
                <w:top w:val="none" w:sz="0" w:space="0" w:color="auto"/>
                <w:left w:val="none" w:sz="0" w:space="0" w:color="auto"/>
                <w:bottom w:val="none" w:sz="0" w:space="0" w:color="auto"/>
                <w:right w:val="none" w:sz="0" w:space="0" w:color="auto"/>
              </w:divBdr>
            </w:div>
          </w:divsChild>
        </w:div>
        <w:div w:id="1373188415">
          <w:marLeft w:val="0"/>
          <w:marRight w:val="0"/>
          <w:marTop w:val="0"/>
          <w:marBottom w:val="0"/>
          <w:divBdr>
            <w:top w:val="none" w:sz="0" w:space="0" w:color="auto"/>
            <w:left w:val="none" w:sz="0" w:space="0" w:color="auto"/>
            <w:bottom w:val="none" w:sz="0" w:space="0" w:color="auto"/>
            <w:right w:val="none" w:sz="0" w:space="0" w:color="auto"/>
          </w:divBdr>
          <w:divsChild>
            <w:div w:id="700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0255">
      <w:bodyDiv w:val="1"/>
      <w:marLeft w:val="0"/>
      <w:marRight w:val="0"/>
      <w:marTop w:val="0"/>
      <w:marBottom w:val="0"/>
      <w:divBdr>
        <w:top w:val="none" w:sz="0" w:space="0" w:color="auto"/>
        <w:left w:val="none" w:sz="0" w:space="0" w:color="auto"/>
        <w:bottom w:val="none" w:sz="0" w:space="0" w:color="auto"/>
        <w:right w:val="none" w:sz="0" w:space="0" w:color="auto"/>
      </w:divBdr>
    </w:div>
    <w:div w:id="1782187134">
      <w:bodyDiv w:val="1"/>
      <w:marLeft w:val="0"/>
      <w:marRight w:val="0"/>
      <w:marTop w:val="0"/>
      <w:marBottom w:val="0"/>
      <w:divBdr>
        <w:top w:val="none" w:sz="0" w:space="0" w:color="auto"/>
        <w:left w:val="none" w:sz="0" w:space="0" w:color="auto"/>
        <w:bottom w:val="none" w:sz="0" w:space="0" w:color="auto"/>
        <w:right w:val="none" w:sz="0" w:space="0" w:color="auto"/>
      </w:divBdr>
    </w:div>
    <w:div w:id="1786344595">
      <w:bodyDiv w:val="1"/>
      <w:marLeft w:val="0"/>
      <w:marRight w:val="0"/>
      <w:marTop w:val="0"/>
      <w:marBottom w:val="0"/>
      <w:divBdr>
        <w:top w:val="none" w:sz="0" w:space="0" w:color="auto"/>
        <w:left w:val="none" w:sz="0" w:space="0" w:color="auto"/>
        <w:bottom w:val="none" w:sz="0" w:space="0" w:color="auto"/>
        <w:right w:val="none" w:sz="0" w:space="0" w:color="auto"/>
      </w:divBdr>
    </w:div>
    <w:div w:id="1876115470">
      <w:bodyDiv w:val="1"/>
      <w:marLeft w:val="0"/>
      <w:marRight w:val="0"/>
      <w:marTop w:val="0"/>
      <w:marBottom w:val="0"/>
      <w:divBdr>
        <w:top w:val="none" w:sz="0" w:space="0" w:color="auto"/>
        <w:left w:val="none" w:sz="0" w:space="0" w:color="auto"/>
        <w:bottom w:val="none" w:sz="0" w:space="0" w:color="auto"/>
        <w:right w:val="none" w:sz="0" w:space="0" w:color="auto"/>
      </w:divBdr>
    </w:div>
    <w:div w:id="2010135437">
      <w:bodyDiv w:val="1"/>
      <w:marLeft w:val="0"/>
      <w:marRight w:val="0"/>
      <w:marTop w:val="0"/>
      <w:marBottom w:val="0"/>
      <w:divBdr>
        <w:top w:val="none" w:sz="0" w:space="0" w:color="auto"/>
        <w:left w:val="none" w:sz="0" w:space="0" w:color="auto"/>
        <w:bottom w:val="none" w:sz="0" w:space="0" w:color="auto"/>
        <w:right w:val="none" w:sz="0" w:space="0" w:color="auto"/>
      </w:divBdr>
      <w:divsChild>
        <w:div w:id="2102481860">
          <w:marLeft w:val="0"/>
          <w:marRight w:val="0"/>
          <w:marTop w:val="0"/>
          <w:marBottom w:val="0"/>
          <w:divBdr>
            <w:top w:val="none" w:sz="0" w:space="0" w:color="auto"/>
            <w:left w:val="none" w:sz="0" w:space="0" w:color="auto"/>
            <w:bottom w:val="none" w:sz="0" w:space="0" w:color="auto"/>
            <w:right w:val="none" w:sz="0" w:space="0" w:color="auto"/>
          </w:divBdr>
          <w:divsChild>
            <w:div w:id="97603403">
              <w:marLeft w:val="0"/>
              <w:marRight w:val="0"/>
              <w:marTop w:val="0"/>
              <w:marBottom w:val="0"/>
              <w:divBdr>
                <w:top w:val="none" w:sz="0" w:space="0" w:color="auto"/>
                <w:left w:val="none" w:sz="0" w:space="0" w:color="auto"/>
                <w:bottom w:val="none" w:sz="0" w:space="0" w:color="auto"/>
                <w:right w:val="none" w:sz="0" w:space="0" w:color="auto"/>
              </w:divBdr>
              <w:divsChild>
                <w:div w:id="763039792">
                  <w:marLeft w:val="0"/>
                  <w:marRight w:val="0"/>
                  <w:marTop w:val="0"/>
                  <w:marBottom w:val="0"/>
                  <w:divBdr>
                    <w:top w:val="none" w:sz="0" w:space="0" w:color="auto"/>
                    <w:left w:val="none" w:sz="0" w:space="0" w:color="auto"/>
                    <w:bottom w:val="none" w:sz="0" w:space="0" w:color="auto"/>
                    <w:right w:val="none" w:sz="0" w:space="0" w:color="auto"/>
                  </w:divBdr>
                  <w:divsChild>
                    <w:div w:id="15506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09280">
          <w:marLeft w:val="0"/>
          <w:marRight w:val="0"/>
          <w:marTop w:val="0"/>
          <w:marBottom w:val="0"/>
          <w:divBdr>
            <w:top w:val="none" w:sz="0" w:space="0" w:color="auto"/>
            <w:left w:val="none" w:sz="0" w:space="0" w:color="auto"/>
            <w:bottom w:val="none" w:sz="0" w:space="0" w:color="auto"/>
            <w:right w:val="none" w:sz="0" w:space="0" w:color="auto"/>
          </w:divBdr>
          <w:divsChild>
            <w:div w:id="2080131091">
              <w:marLeft w:val="0"/>
              <w:marRight w:val="0"/>
              <w:marTop w:val="0"/>
              <w:marBottom w:val="0"/>
              <w:divBdr>
                <w:top w:val="none" w:sz="0" w:space="0" w:color="auto"/>
                <w:left w:val="none" w:sz="0" w:space="0" w:color="auto"/>
                <w:bottom w:val="none" w:sz="0" w:space="0" w:color="auto"/>
                <w:right w:val="none" w:sz="0" w:space="0" w:color="auto"/>
              </w:divBdr>
              <w:divsChild>
                <w:div w:id="1514227080">
                  <w:marLeft w:val="0"/>
                  <w:marRight w:val="0"/>
                  <w:marTop w:val="0"/>
                  <w:marBottom w:val="0"/>
                  <w:divBdr>
                    <w:top w:val="none" w:sz="0" w:space="0" w:color="auto"/>
                    <w:left w:val="none" w:sz="0" w:space="0" w:color="auto"/>
                    <w:bottom w:val="none" w:sz="0" w:space="0" w:color="auto"/>
                    <w:right w:val="none" w:sz="0" w:space="0" w:color="auto"/>
                  </w:divBdr>
                  <w:divsChild>
                    <w:div w:id="4501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38773">
      <w:bodyDiv w:val="1"/>
      <w:marLeft w:val="0"/>
      <w:marRight w:val="0"/>
      <w:marTop w:val="0"/>
      <w:marBottom w:val="0"/>
      <w:divBdr>
        <w:top w:val="none" w:sz="0" w:space="0" w:color="auto"/>
        <w:left w:val="none" w:sz="0" w:space="0" w:color="auto"/>
        <w:bottom w:val="none" w:sz="0" w:space="0" w:color="auto"/>
        <w:right w:val="none" w:sz="0" w:space="0" w:color="auto"/>
      </w:divBdr>
      <w:divsChild>
        <w:div w:id="179397967">
          <w:marLeft w:val="0"/>
          <w:marRight w:val="0"/>
          <w:marTop w:val="0"/>
          <w:marBottom w:val="0"/>
          <w:divBdr>
            <w:top w:val="none" w:sz="0" w:space="0" w:color="auto"/>
            <w:left w:val="none" w:sz="0" w:space="0" w:color="auto"/>
            <w:bottom w:val="none" w:sz="0" w:space="0" w:color="auto"/>
            <w:right w:val="none" w:sz="0" w:space="0" w:color="auto"/>
          </w:divBdr>
          <w:divsChild>
            <w:div w:id="405617682">
              <w:marLeft w:val="0"/>
              <w:marRight w:val="0"/>
              <w:marTop w:val="0"/>
              <w:marBottom w:val="0"/>
              <w:divBdr>
                <w:top w:val="none" w:sz="0" w:space="0" w:color="auto"/>
                <w:left w:val="none" w:sz="0" w:space="0" w:color="auto"/>
                <w:bottom w:val="none" w:sz="0" w:space="0" w:color="auto"/>
                <w:right w:val="none" w:sz="0" w:space="0" w:color="auto"/>
              </w:divBdr>
              <w:divsChild>
                <w:div w:id="841624196">
                  <w:marLeft w:val="0"/>
                  <w:marRight w:val="0"/>
                  <w:marTop w:val="0"/>
                  <w:marBottom w:val="0"/>
                  <w:divBdr>
                    <w:top w:val="none" w:sz="0" w:space="0" w:color="auto"/>
                    <w:left w:val="none" w:sz="0" w:space="0" w:color="auto"/>
                    <w:bottom w:val="none" w:sz="0" w:space="0" w:color="auto"/>
                    <w:right w:val="none" w:sz="0" w:space="0" w:color="auto"/>
                  </w:divBdr>
                  <w:divsChild>
                    <w:div w:id="2083022433">
                      <w:marLeft w:val="0"/>
                      <w:marRight w:val="0"/>
                      <w:marTop w:val="0"/>
                      <w:marBottom w:val="0"/>
                      <w:divBdr>
                        <w:top w:val="none" w:sz="0" w:space="0" w:color="auto"/>
                        <w:left w:val="none" w:sz="0" w:space="0" w:color="auto"/>
                        <w:bottom w:val="none" w:sz="0" w:space="0" w:color="auto"/>
                        <w:right w:val="none" w:sz="0" w:space="0" w:color="auto"/>
                      </w:divBdr>
                      <w:divsChild>
                        <w:div w:id="1936596807">
                          <w:marLeft w:val="0"/>
                          <w:marRight w:val="0"/>
                          <w:marTop w:val="0"/>
                          <w:marBottom w:val="0"/>
                          <w:divBdr>
                            <w:top w:val="none" w:sz="0" w:space="0" w:color="auto"/>
                            <w:left w:val="none" w:sz="0" w:space="0" w:color="auto"/>
                            <w:bottom w:val="none" w:sz="0" w:space="0" w:color="auto"/>
                            <w:right w:val="none" w:sz="0" w:space="0" w:color="auto"/>
                          </w:divBdr>
                          <w:divsChild>
                            <w:div w:id="1656958779">
                              <w:marLeft w:val="0"/>
                              <w:marRight w:val="0"/>
                              <w:marTop w:val="0"/>
                              <w:marBottom w:val="0"/>
                              <w:divBdr>
                                <w:top w:val="none" w:sz="0" w:space="0" w:color="auto"/>
                                <w:left w:val="none" w:sz="0" w:space="0" w:color="auto"/>
                                <w:bottom w:val="none" w:sz="0" w:space="0" w:color="auto"/>
                                <w:right w:val="none" w:sz="0" w:space="0" w:color="auto"/>
                              </w:divBdr>
                              <w:divsChild>
                                <w:div w:id="1572930916">
                                  <w:marLeft w:val="0"/>
                                  <w:marRight w:val="0"/>
                                  <w:marTop w:val="0"/>
                                  <w:marBottom w:val="0"/>
                                  <w:divBdr>
                                    <w:top w:val="none" w:sz="0" w:space="0" w:color="auto"/>
                                    <w:left w:val="none" w:sz="0" w:space="0" w:color="auto"/>
                                    <w:bottom w:val="none" w:sz="0" w:space="0" w:color="auto"/>
                                    <w:right w:val="none" w:sz="0" w:space="0" w:color="auto"/>
                                  </w:divBdr>
                                  <w:divsChild>
                                    <w:div w:id="994528654">
                                      <w:marLeft w:val="0"/>
                                      <w:marRight w:val="0"/>
                                      <w:marTop w:val="0"/>
                                      <w:marBottom w:val="0"/>
                                      <w:divBdr>
                                        <w:top w:val="none" w:sz="0" w:space="0" w:color="auto"/>
                                        <w:left w:val="none" w:sz="0" w:space="0" w:color="auto"/>
                                        <w:bottom w:val="none" w:sz="0" w:space="0" w:color="auto"/>
                                        <w:right w:val="none" w:sz="0" w:space="0" w:color="auto"/>
                                      </w:divBdr>
                                      <w:divsChild>
                                        <w:div w:id="399867317">
                                          <w:marLeft w:val="0"/>
                                          <w:marRight w:val="0"/>
                                          <w:marTop w:val="0"/>
                                          <w:marBottom w:val="0"/>
                                          <w:divBdr>
                                            <w:top w:val="none" w:sz="0" w:space="0" w:color="auto"/>
                                            <w:left w:val="none" w:sz="0" w:space="0" w:color="auto"/>
                                            <w:bottom w:val="none" w:sz="0" w:space="0" w:color="auto"/>
                                            <w:right w:val="none" w:sz="0" w:space="0" w:color="auto"/>
                                          </w:divBdr>
                                          <w:divsChild>
                                            <w:div w:id="360253627">
                                              <w:marLeft w:val="0"/>
                                              <w:marRight w:val="0"/>
                                              <w:marTop w:val="0"/>
                                              <w:marBottom w:val="0"/>
                                              <w:divBdr>
                                                <w:top w:val="none" w:sz="0" w:space="0" w:color="auto"/>
                                                <w:left w:val="none" w:sz="0" w:space="0" w:color="auto"/>
                                                <w:bottom w:val="none" w:sz="0" w:space="0" w:color="auto"/>
                                                <w:right w:val="none" w:sz="0" w:space="0" w:color="auto"/>
                                              </w:divBdr>
                                              <w:divsChild>
                                                <w:div w:id="1646205107">
                                                  <w:marLeft w:val="0"/>
                                                  <w:marRight w:val="0"/>
                                                  <w:marTop w:val="0"/>
                                                  <w:marBottom w:val="0"/>
                                                  <w:divBdr>
                                                    <w:top w:val="none" w:sz="0" w:space="0" w:color="auto"/>
                                                    <w:left w:val="none" w:sz="0" w:space="0" w:color="auto"/>
                                                    <w:bottom w:val="none" w:sz="0" w:space="0" w:color="auto"/>
                                                    <w:right w:val="none" w:sz="0" w:space="0" w:color="auto"/>
                                                  </w:divBdr>
                                                  <w:divsChild>
                                                    <w:div w:id="2010208038">
                                                      <w:marLeft w:val="0"/>
                                                      <w:marRight w:val="0"/>
                                                      <w:marTop w:val="0"/>
                                                      <w:marBottom w:val="0"/>
                                                      <w:divBdr>
                                                        <w:top w:val="none" w:sz="0" w:space="0" w:color="auto"/>
                                                        <w:left w:val="none" w:sz="0" w:space="0" w:color="auto"/>
                                                        <w:bottom w:val="none" w:sz="0" w:space="0" w:color="auto"/>
                                                        <w:right w:val="none" w:sz="0" w:space="0" w:color="auto"/>
                                                      </w:divBdr>
                                                      <w:divsChild>
                                                        <w:div w:id="1883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3188">
                                              <w:marLeft w:val="0"/>
                                              <w:marRight w:val="0"/>
                                              <w:marTop w:val="0"/>
                                              <w:marBottom w:val="0"/>
                                              <w:divBdr>
                                                <w:top w:val="none" w:sz="0" w:space="0" w:color="auto"/>
                                                <w:left w:val="none" w:sz="0" w:space="0" w:color="auto"/>
                                                <w:bottom w:val="none" w:sz="0" w:space="0" w:color="auto"/>
                                                <w:right w:val="none" w:sz="0" w:space="0" w:color="auto"/>
                                              </w:divBdr>
                                              <w:divsChild>
                                                <w:div w:id="130295909">
                                                  <w:marLeft w:val="0"/>
                                                  <w:marRight w:val="0"/>
                                                  <w:marTop w:val="0"/>
                                                  <w:marBottom w:val="0"/>
                                                  <w:divBdr>
                                                    <w:top w:val="none" w:sz="0" w:space="0" w:color="auto"/>
                                                    <w:left w:val="none" w:sz="0" w:space="0" w:color="auto"/>
                                                    <w:bottom w:val="none" w:sz="0" w:space="0" w:color="auto"/>
                                                    <w:right w:val="none" w:sz="0" w:space="0" w:color="auto"/>
                                                  </w:divBdr>
                                                  <w:divsChild>
                                                    <w:div w:id="1514957555">
                                                      <w:marLeft w:val="0"/>
                                                      <w:marRight w:val="0"/>
                                                      <w:marTop w:val="0"/>
                                                      <w:marBottom w:val="0"/>
                                                      <w:divBdr>
                                                        <w:top w:val="none" w:sz="0" w:space="0" w:color="auto"/>
                                                        <w:left w:val="none" w:sz="0" w:space="0" w:color="auto"/>
                                                        <w:bottom w:val="none" w:sz="0" w:space="0" w:color="auto"/>
                                                        <w:right w:val="none" w:sz="0" w:space="0" w:color="auto"/>
                                                      </w:divBdr>
                                                      <w:divsChild>
                                                        <w:div w:id="20708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1610498">
          <w:marLeft w:val="0"/>
          <w:marRight w:val="0"/>
          <w:marTop w:val="0"/>
          <w:marBottom w:val="0"/>
          <w:divBdr>
            <w:top w:val="none" w:sz="0" w:space="0" w:color="auto"/>
            <w:left w:val="none" w:sz="0" w:space="0" w:color="auto"/>
            <w:bottom w:val="none" w:sz="0" w:space="0" w:color="auto"/>
            <w:right w:val="none" w:sz="0" w:space="0" w:color="auto"/>
          </w:divBdr>
          <w:divsChild>
            <w:div w:id="1750535237">
              <w:marLeft w:val="0"/>
              <w:marRight w:val="0"/>
              <w:marTop w:val="0"/>
              <w:marBottom w:val="0"/>
              <w:divBdr>
                <w:top w:val="none" w:sz="0" w:space="0" w:color="auto"/>
                <w:left w:val="none" w:sz="0" w:space="0" w:color="auto"/>
                <w:bottom w:val="none" w:sz="0" w:space="0" w:color="auto"/>
                <w:right w:val="none" w:sz="0" w:space="0" w:color="auto"/>
              </w:divBdr>
              <w:divsChild>
                <w:div w:id="1887642779">
                  <w:marLeft w:val="0"/>
                  <w:marRight w:val="0"/>
                  <w:marTop w:val="0"/>
                  <w:marBottom w:val="0"/>
                  <w:divBdr>
                    <w:top w:val="none" w:sz="0" w:space="0" w:color="auto"/>
                    <w:left w:val="none" w:sz="0" w:space="0" w:color="auto"/>
                    <w:bottom w:val="none" w:sz="0" w:space="0" w:color="auto"/>
                    <w:right w:val="none" w:sz="0" w:space="0" w:color="auto"/>
                  </w:divBdr>
                  <w:divsChild>
                    <w:div w:id="9248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954100">
      <w:bodyDiv w:val="1"/>
      <w:marLeft w:val="0"/>
      <w:marRight w:val="0"/>
      <w:marTop w:val="0"/>
      <w:marBottom w:val="0"/>
      <w:divBdr>
        <w:top w:val="none" w:sz="0" w:space="0" w:color="auto"/>
        <w:left w:val="none" w:sz="0" w:space="0" w:color="auto"/>
        <w:bottom w:val="none" w:sz="0" w:space="0" w:color="auto"/>
        <w:right w:val="none" w:sz="0" w:space="0" w:color="auto"/>
      </w:divBdr>
    </w:div>
    <w:div w:id="2101756216">
      <w:bodyDiv w:val="1"/>
      <w:marLeft w:val="0"/>
      <w:marRight w:val="0"/>
      <w:marTop w:val="0"/>
      <w:marBottom w:val="0"/>
      <w:divBdr>
        <w:top w:val="none" w:sz="0" w:space="0" w:color="auto"/>
        <w:left w:val="none" w:sz="0" w:space="0" w:color="auto"/>
        <w:bottom w:val="none" w:sz="0" w:space="0" w:color="auto"/>
        <w:right w:val="none" w:sz="0" w:space="0" w:color="auto"/>
      </w:divBdr>
    </w:div>
    <w:div w:id="2107849186">
      <w:bodyDiv w:val="1"/>
      <w:marLeft w:val="0"/>
      <w:marRight w:val="0"/>
      <w:marTop w:val="0"/>
      <w:marBottom w:val="0"/>
      <w:divBdr>
        <w:top w:val="none" w:sz="0" w:space="0" w:color="auto"/>
        <w:left w:val="none" w:sz="0" w:space="0" w:color="auto"/>
        <w:bottom w:val="none" w:sz="0" w:space="0" w:color="auto"/>
        <w:right w:val="none" w:sz="0" w:space="0" w:color="auto"/>
      </w:divBdr>
    </w:div>
    <w:div w:id="2125073629">
      <w:bodyDiv w:val="1"/>
      <w:marLeft w:val="0"/>
      <w:marRight w:val="0"/>
      <w:marTop w:val="0"/>
      <w:marBottom w:val="0"/>
      <w:divBdr>
        <w:top w:val="none" w:sz="0" w:space="0" w:color="auto"/>
        <w:left w:val="none" w:sz="0" w:space="0" w:color="auto"/>
        <w:bottom w:val="none" w:sz="0" w:space="0" w:color="auto"/>
        <w:right w:val="none" w:sz="0" w:space="0" w:color="auto"/>
      </w:divBdr>
    </w:div>
    <w:div w:id="21310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lackamas.zoom.us/j/4107104682"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B1A46-5741-4B63-A23B-B162AE33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Beth Hodgkinson</cp:lastModifiedBy>
  <cp:revision>20</cp:revision>
  <cp:lastPrinted>2022-10-20T18:49:00Z</cp:lastPrinted>
  <dcterms:created xsi:type="dcterms:W3CDTF">2024-09-08T20:07:00Z</dcterms:created>
  <dcterms:modified xsi:type="dcterms:W3CDTF">2024-09-24T21:58:00Z</dcterms:modified>
</cp:coreProperties>
</file>